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B7C" w:rsidRDefault="00751627">
      <w:pPr>
        <w:spacing w:line="720" w:lineRule="exact"/>
        <w:jc w:val="center"/>
        <w:rPr>
          <w:b/>
          <w:sz w:val="44"/>
          <w:szCs w:val="44"/>
        </w:rPr>
      </w:pPr>
      <w:r>
        <w:rPr>
          <w:rFonts w:hint="eastAsia"/>
          <w:b/>
          <w:sz w:val="44"/>
          <w:szCs w:val="44"/>
        </w:rPr>
        <w:t>第四届中国</w:t>
      </w:r>
      <w:proofErr w:type="gramStart"/>
      <w:r>
        <w:rPr>
          <w:rFonts w:hint="eastAsia"/>
          <w:b/>
          <w:sz w:val="44"/>
          <w:szCs w:val="44"/>
        </w:rPr>
        <w:t>慈</w:t>
      </w:r>
      <w:proofErr w:type="gramEnd"/>
      <w:r>
        <w:rPr>
          <w:rFonts w:hint="eastAsia"/>
          <w:b/>
          <w:sz w:val="44"/>
          <w:szCs w:val="44"/>
        </w:rPr>
        <w:t>展会资源对接成果发布稿</w:t>
      </w:r>
    </w:p>
    <w:p w:rsidR="00E24B7C" w:rsidRDefault="00751627">
      <w:pPr>
        <w:tabs>
          <w:tab w:val="center" w:pos="4153"/>
        </w:tabs>
        <w:spacing w:line="560" w:lineRule="exact"/>
        <w:jc w:val="center"/>
        <w:rPr>
          <w:rFonts w:ascii="楷体" w:eastAsia="楷体" w:hAnsi="楷体"/>
          <w:sz w:val="32"/>
          <w:szCs w:val="32"/>
        </w:rPr>
      </w:pPr>
      <w:r>
        <w:rPr>
          <w:rFonts w:ascii="楷体" w:eastAsia="楷体" w:hAnsi="楷体" w:cs="楷体_GB2312"/>
          <w:sz w:val="32"/>
          <w:szCs w:val="32"/>
        </w:rPr>
        <w:t xml:space="preserve"> </w:t>
      </w:r>
      <w:r w:rsidR="003645F4">
        <w:rPr>
          <w:rFonts w:ascii="楷体" w:eastAsia="楷体" w:hAnsi="楷体" w:cs="楷体_GB2312"/>
          <w:sz w:val="32"/>
          <w:szCs w:val="32"/>
        </w:rPr>
        <w:t>发布人</w:t>
      </w:r>
      <w:r w:rsidR="003645F4">
        <w:rPr>
          <w:rFonts w:ascii="楷体" w:eastAsia="楷体" w:hAnsi="楷体" w:cs="楷体_GB2312" w:hint="eastAsia"/>
          <w:sz w:val="32"/>
          <w:szCs w:val="32"/>
        </w:rPr>
        <w:t xml:space="preserve"> :</w:t>
      </w:r>
      <w:bookmarkStart w:id="0" w:name="_GoBack"/>
      <w:bookmarkEnd w:id="0"/>
      <w:r>
        <w:rPr>
          <w:rFonts w:ascii="楷体" w:eastAsia="楷体" w:hAnsi="楷体" w:cs="楷体_GB2312"/>
          <w:sz w:val="32"/>
          <w:szCs w:val="32"/>
        </w:rPr>
        <w:t xml:space="preserve"> </w:t>
      </w:r>
      <w:r>
        <w:rPr>
          <w:rFonts w:ascii="楷体" w:eastAsia="楷体" w:hAnsi="楷体" w:cs="楷体_GB2312" w:hint="eastAsia"/>
          <w:sz w:val="32"/>
          <w:szCs w:val="32"/>
        </w:rPr>
        <w:t>深圳市民政局局长</w:t>
      </w:r>
      <w:r>
        <w:rPr>
          <w:rFonts w:ascii="楷体" w:eastAsia="楷体" w:hAnsi="楷体" w:cs="楷体_GB2312"/>
          <w:sz w:val="32"/>
          <w:szCs w:val="32"/>
        </w:rPr>
        <w:t xml:space="preserve"> </w:t>
      </w:r>
      <w:r>
        <w:rPr>
          <w:rFonts w:ascii="楷体" w:eastAsia="楷体" w:hAnsi="楷体" w:cs="楷体_GB2312" w:hint="eastAsia"/>
          <w:sz w:val="32"/>
          <w:szCs w:val="32"/>
        </w:rPr>
        <w:t>廖远飞</w:t>
      </w:r>
    </w:p>
    <w:p w:rsidR="00E24B7C" w:rsidRDefault="00751627">
      <w:pPr>
        <w:spacing w:line="560" w:lineRule="exact"/>
        <w:jc w:val="center"/>
        <w:rPr>
          <w:rFonts w:ascii="楷体" w:eastAsia="楷体" w:hAnsi="楷体" w:cs="楷体_GB2312"/>
          <w:sz w:val="32"/>
          <w:szCs w:val="32"/>
        </w:rPr>
      </w:pPr>
      <w:r>
        <w:rPr>
          <w:rFonts w:ascii="楷体" w:eastAsia="楷体" w:hAnsi="楷体" w:cs="楷体_GB2312"/>
          <w:sz w:val="32"/>
          <w:szCs w:val="32"/>
        </w:rPr>
        <w:t>2</w:t>
      </w:r>
      <w:r>
        <w:rPr>
          <w:rFonts w:ascii="楷体" w:eastAsia="楷体" w:hAnsi="楷体" w:cs="楷体_GB2312" w:hint="eastAsia"/>
          <w:sz w:val="32"/>
          <w:szCs w:val="32"/>
        </w:rPr>
        <w:t>015</w:t>
      </w:r>
      <w:r>
        <w:rPr>
          <w:rFonts w:ascii="楷体" w:eastAsia="楷体" w:hAnsi="楷体" w:cs="楷体_GB2312" w:hint="eastAsia"/>
          <w:sz w:val="32"/>
          <w:szCs w:val="32"/>
        </w:rPr>
        <w:t>年</w:t>
      </w:r>
      <w:r>
        <w:rPr>
          <w:rFonts w:ascii="楷体" w:eastAsia="楷体" w:hAnsi="楷体" w:cs="楷体_GB2312"/>
          <w:sz w:val="32"/>
          <w:szCs w:val="32"/>
        </w:rPr>
        <w:t>9</w:t>
      </w:r>
      <w:r>
        <w:rPr>
          <w:rFonts w:ascii="楷体" w:eastAsia="楷体" w:hAnsi="楷体" w:cs="楷体_GB2312" w:hint="eastAsia"/>
          <w:sz w:val="32"/>
          <w:szCs w:val="32"/>
        </w:rPr>
        <w:t>月</w:t>
      </w:r>
      <w:r>
        <w:rPr>
          <w:rFonts w:ascii="楷体" w:eastAsia="楷体" w:hAnsi="楷体" w:cs="楷体_GB2312" w:hint="eastAsia"/>
          <w:sz w:val="32"/>
          <w:szCs w:val="32"/>
        </w:rPr>
        <w:t>20</w:t>
      </w:r>
      <w:r>
        <w:rPr>
          <w:rFonts w:ascii="楷体" w:eastAsia="楷体" w:hAnsi="楷体" w:cs="楷体_GB2312" w:hint="eastAsia"/>
          <w:sz w:val="32"/>
          <w:szCs w:val="32"/>
        </w:rPr>
        <w:t>日</w:t>
      </w:r>
    </w:p>
    <w:p w:rsidR="00E24B7C" w:rsidRDefault="00E24B7C">
      <w:pPr>
        <w:spacing w:line="560" w:lineRule="exact"/>
        <w:rPr>
          <w:rFonts w:ascii="仿宋" w:eastAsia="仿宋" w:hAnsi="仿宋" w:cs="仿宋_GB2312"/>
          <w:sz w:val="32"/>
          <w:szCs w:val="32"/>
        </w:rPr>
      </w:pPr>
    </w:p>
    <w:p w:rsidR="00E24B7C" w:rsidRDefault="00751627">
      <w:pPr>
        <w:spacing w:line="620" w:lineRule="exact"/>
        <w:ind w:firstLine="640"/>
        <w:rPr>
          <w:rFonts w:ascii="仿宋" w:eastAsia="仿宋" w:hAnsi="仿宋" w:cs="仿宋_GB2312"/>
          <w:sz w:val="36"/>
          <w:szCs w:val="36"/>
        </w:rPr>
      </w:pPr>
      <w:r>
        <w:rPr>
          <w:rFonts w:ascii="仿宋" w:eastAsia="仿宋" w:hAnsi="仿宋" w:cs="仿宋_GB2312" w:hint="eastAsia"/>
          <w:sz w:val="36"/>
          <w:szCs w:val="36"/>
        </w:rPr>
        <w:t>大家下午好！本届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展会通过创新资源对接方式，完善资源对接标准化服务体系，拓宽资源对接渠道等系列举措，强化提升了展会资源对接的核心价值，使得展会资源对接成果收效显著。下面，我代表组委会办公室，将本届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展会的资源对接成果发布如下：</w:t>
      </w:r>
    </w:p>
    <w:p w:rsidR="00E24B7C" w:rsidRDefault="00751627" w:rsidP="000F554C">
      <w:pPr>
        <w:spacing w:line="620" w:lineRule="exact"/>
        <w:ind w:firstLineChars="200" w:firstLine="720"/>
        <w:rPr>
          <w:rFonts w:ascii="黑体" w:eastAsia="黑体" w:hAnsi="黑体" w:cs="仿宋_GB2312"/>
          <w:sz w:val="36"/>
          <w:szCs w:val="36"/>
        </w:rPr>
      </w:pPr>
      <w:r>
        <w:rPr>
          <w:rFonts w:ascii="黑体" w:eastAsia="黑体" w:hAnsi="黑体" w:cs="仿宋_GB2312" w:hint="eastAsia"/>
          <w:sz w:val="36"/>
          <w:szCs w:val="36"/>
        </w:rPr>
        <w:t>一、资源对接的主要成果</w:t>
      </w:r>
    </w:p>
    <w:p w:rsidR="00E24B7C" w:rsidRDefault="00751627">
      <w:pPr>
        <w:spacing w:line="620" w:lineRule="exact"/>
        <w:ind w:firstLine="640"/>
        <w:rPr>
          <w:rFonts w:ascii="仿宋" w:eastAsia="仿宋" w:hAnsi="仿宋" w:cs="仿宋_GB2312"/>
          <w:sz w:val="36"/>
          <w:szCs w:val="36"/>
        </w:rPr>
      </w:pPr>
      <w:r>
        <w:rPr>
          <w:rFonts w:ascii="仿宋" w:eastAsia="仿宋" w:hAnsi="仿宋" w:cs="仿宋_GB2312" w:hint="eastAsia"/>
          <w:sz w:val="36"/>
          <w:szCs w:val="36"/>
        </w:rPr>
        <w:t>根据组委会办公室委托的专业机构深圳市明善公益事业发展中心的统计显示，第四届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展会资源对接相比上一年度都有质的飞跃。</w:t>
      </w:r>
    </w:p>
    <w:p w:rsidR="00E24B7C" w:rsidRDefault="00751627">
      <w:pPr>
        <w:spacing w:line="620" w:lineRule="exact"/>
        <w:ind w:firstLine="640"/>
        <w:rPr>
          <w:rFonts w:ascii="仿宋" w:eastAsia="仿宋" w:hAnsi="仿宋" w:cs="仿宋_GB2312"/>
          <w:sz w:val="36"/>
          <w:szCs w:val="36"/>
        </w:rPr>
      </w:pPr>
      <w:r>
        <w:rPr>
          <w:rFonts w:ascii="仿宋" w:eastAsia="仿宋" w:hAnsi="仿宋" w:cs="仿宋_GB2312" w:hint="eastAsia"/>
          <w:b/>
          <w:sz w:val="36"/>
          <w:szCs w:val="36"/>
        </w:rPr>
        <w:t>一是公益慈善资源对接工作实现标准化、专业化。</w:t>
      </w:r>
      <w:r>
        <w:rPr>
          <w:rFonts w:ascii="仿宋" w:eastAsia="仿宋" w:hAnsi="仿宋" w:cs="仿宋_GB2312" w:hint="eastAsia"/>
          <w:sz w:val="36"/>
          <w:szCs w:val="36"/>
        </w:rPr>
        <w:t>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展会通过借鉴商业资源对接机制、制定</w:t>
      </w:r>
      <w:r>
        <w:rPr>
          <w:rFonts w:ascii="仿宋" w:eastAsia="仿宋" w:hAnsi="仿宋" w:cs="仿宋_GB2312" w:hint="eastAsia"/>
          <w:sz w:val="36"/>
          <w:szCs w:val="36"/>
        </w:rPr>
        <w:t>5</w:t>
      </w:r>
      <w:r>
        <w:rPr>
          <w:rFonts w:ascii="仿宋" w:eastAsia="仿宋" w:hAnsi="仿宋" w:cs="仿宋_GB2312"/>
          <w:sz w:val="36"/>
          <w:szCs w:val="36"/>
        </w:rPr>
        <w:t>大类</w:t>
      </w:r>
      <w:r>
        <w:rPr>
          <w:rFonts w:ascii="仿宋" w:eastAsia="仿宋" w:hAnsi="仿宋" w:cs="仿宋_GB2312" w:hint="eastAsia"/>
          <w:sz w:val="36"/>
          <w:szCs w:val="36"/>
        </w:rPr>
        <w:t>18</w:t>
      </w:r>
      <w:r>
        <w:rPr>
          <w:rFonts w:ascii="仿宋" w:eastAsia="仿宋" w:hAnsi="仿宋" w:cs="仿宋_GB2312"/>
          <w:sz w:val="36"/>
          <w:szCs w:val="36"/>
        </w:rPr>
        <w:t>项</w:t>
      </w:r>
      <w:r>
        <w:rPr>
          <w:rFonts w:ascii="仿宋" w:eastAsia="仿宋" w:hAnsi="仿宋" w:cs="仿宋_GB2312" w:hint="eastAsia"/>
          <w:sz w:val="36"/>
          <w:szCs w:val="36"/>
        </w:rPr>
        <w:t>慈善资源对接标准、建立慈善资源对接“四大目录”等举措，促进了公益慈善资源对接的专业化、规范化和常态化，确保了公益慈善资源对接的安全、高效、高质。</w:t>
      </w:r>
    </w:p>
    <w:p w:rsidR="00E24B7C" w:rsidRDefault="00751627" w:rsidP="000F554C">
      <w:pPr>
        <w:spacing w:line="620" w:lineRule="exact"/>
        <w:ind w:firstLineChars="200" w:firstLine="723"/>
        <w:rPr>
          <w:rFonts w:ascii="仿宋" w:eastAsia="仿宋" w:hAnsi="仿宋" w:cs="仿宋_GB2312"/>
          <w:sz w:val="36"/>
          <w:szCs w:val="36"/>
        </w:rPr>
      </w:pPr>
      <w:r>
        <w:rPr>
          <w:rFonts w:ascii="仿宋" w:eastAsia="仿宋" w:hAnsi="仿宋" w:cs="仿宋_GB2312" w:hint="eastAsia"/>
          <w:b/>
          <w:sz w:val="36"/>
          <w:szCs w:val="36"/>
        </w:rPr>
        <w:t>二是公益慈善资源对接总量实现新突破。</w:t>
      </w:r>
      <w:r>
        <w:rPr>
          <w:rFonts w:ascii="仿宋" w:eastAsia="仿宋" w:hAnsi="仿宋" w:cs="仿宋_GB2312" w:hint="eastAsia"/>
          <w:sz w:val="36"/>
          <w:szCs w:val="36"/>
        </w:rPr>
        <w:t>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展会充分利用现代网络对接技术，打破</w:t>
      </w:r>
      <w:proofErr w:type="gramStart"/>
      <w:r>
        <w:rPr>
          <w:rFonts w:ascii="仿宋" w:eastAsia="仿宋" w:hAnsi="仿宋" w:cs="仿宋_GB2312" w:hint="eastAsia"/>
          <w:sz w:val="36"/>
          <w:szCs w:val="36"/>
        </w:rPr>
        <w:t>传统公益</w:t>
      </w:r>
      <w:proofErr w:type="gramEnd"/>
      <w:r>
        <w:rPr>
          <w:rFonts w:ascii="仿宋" w:eastAsia="仿宋" w:hAnsi="仿宋" w:cs="仿宋_GB2312" w:hint="eastAsia"/>
          <w:sz w:val="36"/>
          <w:szCs w:val="36"/>
        </w:rPr>
        <w:t>慈善事业发展模式中金融与慈善、商业与公益、投资与捐</w:t>
      </w:r>
      <w:r>
        <w:rPr>
          <w:rFonts w:ascii="仿宋" w:eastAsia="仿宋" w:hAnsi="仿宋" w:cs="仿宋_GB2312" w:hint="eastAsia"/>
          <w:sz w:val="36"/>
          <w:szCs w:val="36"/>
        </w:rPr>
        <w:lastRenderedPageBreak/>
        <w:t>赠之间的界限，有效吸引和集中了大量优质项目和资金，切实落实了慈展会为项目找资源、为资源找项目的核心功能，真正打造了“永不落幕的慈展会”。据统计，本届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展会共收到资源对接项目申请</w:t>
      </w:r>
      <w:r>
        <w:rPr>
          <w:rFonts w:ascii="仿宋" w:eastAsia="仿宋" w:hAnsi="仿宋" w:cs="仿宋_GB2312" w:hint="eastAsia"/>
          <w:sz w:val="36"/>
          <w:szCs w:val="36"/>
        </w:rPr>
        <w:t>2588</w:t>
      </w:r>
      <w:r>
        <w:rPr>
          <w:rFonts w:ascii="仿宋" w:eastAsia="仿宋" w:hAnsi="仿宋" w:cs="仿宋_GB2312" w:hint="eastAsia"/>
          <w:sz w:val="36"/>
          <w:szCs w:val="36"/>
        </w:rPr>
        <w:t>份，到闭幕时已确认共有</w:t>
      </w:r>
      <w:r>
        <w:rPr>
          <w:rFonts w:ascii="仿宋" w:eastAsia="仿宋" w:hAnsi="仿宋" w:cs="仿宋_GB2312" w:hint="eastAsia"/>
          <w:sz w:val="36"/>
          <w:szCs w:val="36"/>
        </w:rPr>
        <w:t>623</w:t>
      </w:r>
      <w:r>
        <w:rPr>
          <w:rFonts w:ascii="仿宋" w:eastAsia="仿宋" w:hAnsi="仿宋" w:cs="仿宋_GB2312" w:hint="eastAsia"/>
          <w:sz w:val="36"/>
          <w:szCs w:val="36"/>
        </w:rPr>
        <w:t>个公益项目实现了资源对接，对接总额达</w:t>
      </w:r>
      <w:r>
        <w:rPr>
          <w:rFonts w:ascii="仿宋" w:eastAsia="仿宋" w:hAnsi="仿宋" w:cs="仿宋_GB2312" w:hint="eastAsia"/>
          <w:sz w:val="36"/>
          <w:szCs w:val="36"/>
        </w:rPr>
        <w:t>122.53</w:t>
      </w:r>
      <w:r>
        <w:rPr>
          <w:rFonts w:ascii="仿宋" w:eastAsia="仿宋" w:hAnsi="仿宋" w:cs="仿宋_GB2312" w:hint="eastAsia"/>
          <w:sz w:val="36"/>
          <w:szCs w:val="36"/>
        </w:rPr>
        <w:t>亿元，还有部分资金仍在对接中，与去年</w:t>
      </w:r>
      <w:r>
        <w:rPr>
          <w:rFonts w:ascii="仿宋" w:eastAsia="仿宋" w:hAnsi="仿宋" w:cs="仿宋_GB2312" w:hint="eastAsia"/>
          <w:sz w:val="36"/>
          <w:szCs w:val="36"/>
        </w:rPr>
        <w:t>438</w:t>
      </w:r>
      <w:r>
        <w:rPr>
          <w:rFonts w:ascii="仿宋" w:eastAsia="仿宋" w:hAnsi="仿宋" w:cs="仿宋_GB2312" w:hint="eastAsia"/>
          <w:sz w:val="36"/>
          <w:szCs w:val="36"/>
        </w:rPr>
        <w:t>个签约对接项目和</w:t>
      </w:r>
      <w:r>
        <w:rPr>
          <w:rFonts w:ascii="仿宋" w:eastAsia="仿宋" w:hAnsi="仿宋" w:cs="仿宋_GB2312" w:hint="eastAsia"/>
          <w:sz w:val="36"/>
          <w:szCs w:val="36"/>
        </w:rPr>
        <w:t>50.79</w:t>
      </w:r>
      <w:r>
        <w:rPr>
          <w:rFonts w:ascii="仿宋" w:eastAsia="仿宋" w:hAnsi="仿宋" w:cs="仿宋_GB2312" w:hint="eastAsia"/>
          <w:sz w:val="36"/>
          <w:szCs w:val="36"/>
        </w:rPr>
        <w:t>亿元的对接金额相比，展会</w:t>
      </w:r>
      <w:proofErr w:type="gramStart"/>
      <w:r>
        <w:rPr>
          <w:rFonts w:ascii="仿宋" w:eastAsia="仿宋" w:hAnsi="仿宋" w:cs="仿宋_GB2312" w:hint="eastAsia"/>
          <w:sz w:val="36"/>
          <w:szCs w:val="36"/>
        </w:rPr>
        <w:t>对接总</w:t>
      </w:r>
      <w:proofErr w:type="gramEnd"/>
      <w:r>
        <w:rPr>
          <w:rFonts w:ascii="仿宋" w:eastAsia="仿宋" w:hAnsi="仿宋" w:cs="仿宋_GB2312" w:hint="eastAsia"/>
          <w:sz w:val="36"/>
          <w:szCs w:val="36"/>
        </w:rPr>
        <w:t>金额增幅达</w:t>
      </w:r>
      <w:r>
        <w:rPr>
          <w:rFonts w:ascii="仿宋" w:eastAsia="仿宋" w:hAnsi="仿宋" w:cs="仿宋_GB2312" w:hint="eastAsia"/>
          <w:sz w:val="36"/>
          <w:szCs w:val="36"/>
        </w:rPr>
        <w:t>141.24%</w:t>
      </w:r>
      <w:r>
        <w:rPr>
          <w:rFonts w:ascii="仿宋" w:eastAsia="仿宋" w:hAnsi="仿宋" w:cs="仿宋_GB2312" w:hint="eastAsia"/>
          <w:sz w:val="36"/>
          <w:szCs w:val="36"/>
        </w:rPr>
        <w:t>。</w:t>
      </w:r>
    </w:p>
    <w:p w:rsidR="00E24B7C" w:rsidRDefault="00751627" w:rsidP="000F554C">
      <w:pPr>
        <w:spacing w:line="620" w:lineRule="exact"/>
        <w:ind w:firstLineChars="200" w:firstLine="723"/>
        <w:rPr>
          <w:rFonts w:ascii="仿宋" w:eastAsia="仿宋" w:hAnsi="仿宋" w:cs="仿宋_GB2312"/>
          <w:sz w:val="36"/>
          <w:szCs w:val="36"/>
        </w:rPr>
      </w:pPr>
      <w:r>
        <w:rPr>
          <w:rFonts w:ascii="仿宋" w:eastAsia="仿宋" w:hAnsi="仿宋" w:cs="仿宋_GB2312" w:hint="eastAsia"/>
          <w:b/>
          <w:sz w:val="36"/>
          <w:szCs w:val="36"/>
        </w:rPr>
        <w:t>三是资源对接国际化趋势显现。</w:t>
      </w:r>
      <w:r>
        <w:rPr>
          <w:rFonts w:ascii="仿宋" w:eastAsia="仿宋" w:hAnsi="仿宋" w:cs="仿宋_GB2312" w:hint="eastAsia"/>
          <w:sz w:val="36"/>
          <w:szCs w:val="36"/>
        </w:rPr>
        <w:t>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展会首次建立国际公益资源对接渠道，同</w:t>
      </w:r>
      <w:r>
        <w:rPr>
          <w:rFonts w:ascii="仿宋" w:eastAsia="仿宋" w:hAnsi="仿宋" w:cs="仿宋_GB2312" w:hint="eastAsia"/>
          <w:sz w:val="36"/>
          <w:szCs w:val="36"/>
        </w:rPr>
        <w:t>UNSEF(</w:t>
      </w:r>
      <w:r>
        <w:rPr>
          <w:rFonts w:ascii="仿宋" w:eastAsia="仿宋" w:hAnsi="仿宋" w:cs="仿宋_GB2312" w:hint="eastAsia"/>
          <w:sz w:val="36"/>
          <w:szCs w:val="36"/>
        </w:rPr>
        <w:t>联合国开发</w:t>
      </w:r>
      <w:proofErr w:type="gramStart"/>
      <w:r>
        <w:rPr>
          <w:rFonts w:ascii="仿宋" w:eastAsia="仿宋" w:hAnsi="仿宋" w:cs="仿宋_GB2312" w:hint="eastAsia"/>
          <w:sz w:val="36"/>
          <w:szCs w:val="36"/>
        </w:rPr>
        <w:t>署社会</w:t>
      </w:r>
      <w:proofErr w:type="gramEnd"/>
      <w:r>
        <w:rPr>
          <w:rFonts w:ascii="仿宋" w:eastAsia="仿宋" w:hAnsi="仿宋" w:cs="仿宋_GB2312" w:hint="eastAsia"/>
          <w:sz w:val="36"/>
          <w:szCs w:val="36"/>
        </w:rPr>
        <w:t>企业基金会</w:t>
      </w:r>
      <w:r>
        <w:rPr>
          <w:rFonts w:ascii="仿宋" w:eastAsia="仿宋" w:hAnsi="仿宋" w:cs="仿宋_GB2312" w:hint="eastAsia"/>
          <w:sz w:val="36"/>
          <w:szCs w:val="36"/>
        </w:rPr>
        <w:t>)</w:t>
      </w:r>
      <w:r>
        <w:rPr>
          <w:rFonts w:ascii="仿宋" w:eastAsia="仿宋" w:hAnsi="仿宋" w:cs="仿宋_GB2312" w:hint="eastAsia"/>
          <w:sz w:val="36"/>
          <w:szCs w:val="36"/>
        </w:rPr>
        <w:t>、</w:t>
      </w:r>
      <w:r>
        <w:rPr>
          <w:rFonts w:ascii="仿宋" w:eastAsia="仿宋" w:hAnsi="仿宋" w:cs="仿宋_GB2312" w:hint="eastAsia"/>
          <w:sz w:val="36"/>
          <w:szCs w:val="36"/>
        </w:rPr>
        <w:t>AVPN(</w:t>
      </w:r>
      <w:r>
        <w:rPr>
          <w:rFonts w:ascii="仿宋" w:eastAsia="仿宋" w:hAnsi="仿宋" w:cs="仿宋_GB2312" w:hint="eastAsia"/>
          <w:sz w:val="36"/>
          <w:szCs w:val="36"/>
        </w:rPr>
        <w:t>亚洲公益创</w:t>
      </w:r>
      <w:proofErr w:type="gramStart"/>
      <w:r>
        <w:rPr>
          <w:rFonts w:ascii="仿宋" w:eastAsia="仿宋" w:hAnsi="仿宋" w:cs="仿宋_GB2312" w:hint="eastAsia"/>
          <w:sz w:val="36"/>
          <w:szCs w:val="36"/>
        </w:rPr>
        <w:t>投网络</w:t>
      </w:r>
      <w:proofErr w:type="gramEnd"/>
      <w:r>
        <w:rPr>
          <w:rFonts w:ascii="仿宋" w:eastAsia="仿宋" w:hAnsi="仿宋" w:cs="仿宋_GB2312" w:hint="eastAsia"/>
          <w:sz w:val="36"/>
          <w:szCs w:val="36"/>
        </w:rPr>
        <w:t>)</w:t>
      </w:r>
      <w:r>
        <w:rPr>
          <w:rFonts w:ascii="仿宋" w:eastAsia="仿宋" w:hAnsi="仿宋" w:cs="仿宋_GB2312" w:hint="eastAsia"/>
          <w:sz w:val="36"/>
          <w:szCs w:val="36"/>
        </w:rPr>
        <w:t>、新加坡星展银行、日本财团等国际公益资源渠道或平台建立合作交流机制，对接资金涵盖了中国</w:t>
      </w:r>
      <w:r>
        <w:rPr>
          <w:rFonts w:ascii="仿宋" w:eastAsia="仿宋" w:hAnsi="仿宋" w:cs="仿宋_GB2312" w:hint="eastAsia"/>
          <w:sz w:val="36"/>
          <w:szCs w:val="36"/>
        </w:rPr>
        <w:t>31</w:t>
      </w:r>
      <w:r>
        <w:rPr>
          <w:rFonts w:ascii="仿宋" w:eastAsia="仿宋" w:hAnsi="仿宋" w:cs="仿宋_GB2312" w:hint="eastAsia"/>
          <w:sz w:val="36"/>
          <w:szCs w:val="36"/>
        </w:rPr>
        <w:t>个省（区）市</w:t>
      </w:r>
      <w:r>
        <w:rPr>
          <w:rFonts w:ascii="仿宋" w:eastAsia="仿宋" w:hAnsi="仿宋" w:cs="仿宋_GB2312" w:hint="eastAsia"/>
          <w:sz w:val="36"/>
          <w:szCs w:val="36"/>
        </w:rPr>
        <w:t>,</w:t>
      </w:r>
      <w:r>
        <w:rPr>
          <w:rFonts w:ascii="仿宋" w:eastAsia="仿宋" w:hAnsi="仿宋" w:cs="仿宋_GB2312" w:hint="eastAsia"/>
          <w:sz w:val="36"/>
          <w:szCs w:val="36"/>
        </w:rPr>
        <w:t>以及港澳台地区和</w:t>
      </w:r>
      <w:r>
        <w:rPr>
          <w:rFonts w:ascii="仿宋" w:eastAsia="仿宋" w:hAnsi="仿宋" w:cs="仿宋_GB2312" w:hint="eastAsia"/>
          <w:sz w:val="36"/>
          <w:szCs w:val="36"/>
        </w:rPr>
        <w:t>5</w:t>
      </w:r>
      <w:r>
        <w:rPr>
          <w:rFonts w:ascii="仿宋" w:eastAsia="仿宋" w:hAnsi="仿宋" w:cs="仿宋_GB2312" w:hint="eastAsia"/>
          <w:sz w:val="36"/>
          <w:szCs w:val="36"/>
        </w:rPr>
        <w:t>个海外地区，海外慈善资源对接项目</w:t>
      </w:r>
      <w:r>
        <w:rPr>
          <w:rFonts w:ascii="仿宋" w:eastAsia="仿宋" w:hAnsi="仿宋" w:cs="仿宋_GB2312" w:hint="eastAsia"/>
          <w:sz w:val="36"/>
          <w:szCs w:val="36"/>
        </w:rPr>
        <w:t>20</w:t>
      </w:r>
      <w:r>
        <w:rPr>
          <w:rFonts w:ascii="仿宋" w:eastAsia="仿宋" w:hAnsi="仿宋" w:cs="仿宋_GB2312" w:hint="eastAsia"/>
          <w:sz w:val="36"/>
          <w:szCs w:val="36"/>
        </w:rPr>
        <w:t>个，对接资金达</w:t>
      </w:r>
      <w:r>
        <w:rPr>
          <w:rFonts w:ascii="仿宋" w:eastAsia="仿宋" w:hAnsi="仿宋" w:cs="仿宋_GB2312" w:hint="eastAsia"/>
          <w:sz w:val="36"/>
          <w:szCs w:val="36"/>
        </w:rPr>
        <w:t>1651</w:t>
      </w:r>
      <w:r>
        <w:rPr>
          <w:rFonts w:ascii="仿宋" w:eastAsia="仿宋" w:hAnsi="仿宋" w:cs="仿宋_GB2312" w:hint="eastAsia"/>
          <w:sz w:val="36"/>
          <w:szCs w:val="36"/>
        </w:rPr>
        <w:t>万元。</w:t>
      </w:r>
    </w:p>
    <w:p w:rsidR="00E24B7C" w:rsidRDefault="00751627" w:rsidP="000F554C">
      <w:pPr>
        <w:spacing w:line="620" w:lineRule="exact"/>
        <w:ind w:firstLineChars="200" w:firstLine="723"/>
        <w:rPr>
          <w:rFonts w:ascii="仿宋" w:eastAsia="仿宋" w:hAnsi="仿宋" w:cs="仿宋_GB2312"/>
          <w:sz w:val="36"/>
          <w:szCs w:val="36"/>
        </w:rPr>
      </w:pPr>
      <w:r>
        <w:rPr>
          <w:rFonts w:ascii="仿宋" w:eastAsia="仿宋" w:hAnsi="仿宋" w:cs="仿宋_GB2312" w:hint="eastAsia"/>
          <w:b/>
          <w:sz w:val="36"/>
          <w:szCs w:val="36"/>
        </w:rPr>
        <w:t>四是首创“社会创投合伙人”计划。</w:t>
      </w:r>
      <w:r>
        <w:rPr>
          <w:rFonts w:ascii="仿宋" w:eastAsia="仿宋" w:hAnsi="仿宋" w:cs="仿宋_GB2312" w:hint="eastAsia"/>
          <w:sz w:val="36"/>
          <w:szCs w:val="36"/>
        </w:rPr>
        <w:t>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展会创新开展了“社会创投</w:t>
      </w:r>
      <w:r>
        <w:rPr>
          <w:rFonts w:ascii="仿宋" w:eastAsia="仿宋" w:hAnsi="仿宋" w:cs="仿宋_GB2312"/>
          <w:sz w:val="36"/>
          <w:szCs w:val="36"/>
        </w:rPr>
        <w:t>合伙人</w:t>
      </w:r>
      <w:r>
        <w:rPr>
          <w:rFonts w:ascii="仿宋" w:eastAsia="仿宋" w:hAnsi="仿宋" w:cs="仿宋_GB2312"/>
          <w:sz w:val="36"/>
          <w:szCs w:val="36"/>
        </w:rPr>
        <w:t>”</w:t>
      </w:r>
      <w:r>
        <w:rPr>
          <w:rFonts w:ascii="仿宋" w:eastAsia="仿宋" w:hAnsi="仿宋" w:cs="仿宋_GB2312"/>
          <w:sz w:val="36"/>
          <w:szCs w:val="36"/>
        </w:rPr>
        <w:t>计划</w:t>
      </w:r>
      <w:r>
        <w:rPr>
          <w:rFonts w:ascii="仿宋" w:eastAsia="仿宋" w:hAnsi="仿宋" w:cs="仿宋_GB2312" w:hint="eastAsia"/>
          <w:sz w:val="36"/>
          <w:szCs w:val="36"/>
        </w:rPr>
        <w:t>，以</w:t>
      </w:r>
      <w:r>
        <w:rPr>
          <w:rFonts w:ascii="仿宋" w:eastAsia="仿宋" w:hAnsi="仿宋" w:cs="仿宋_GB2312"/>
          <w:sz w:val="36"/>
          <w:szCs w:val="36"/>
        </w:rPr>
        <w:t>项目资助、公益创投、社会价值投资等</w:t>
      </w:r>
      <w:r>
        <w:rPr>
          <w:rFonts w:ascii="仿宋" w:eastAsia="仿宋" w:hAnsi="仿宋" w:cs="仿宋_GB2312" w:hint="eastAsia"/>
          <w:sz w:val="36"/>
          <w:szCs w:val="36"/>
        </w:rPr>
        <w:t>方式联结跨界力量，会聚了更多社会慈善资源。据统计，“社会创投合伙人计划”共对接项目</w:t>
      </w:r>
      <w:r>
        <w:rPr>
          <w:rFonts w:ascii="仿宋" w:eastAsia="仿宋" w:hAnsi="仿宋" w:cs="仿宋_GB2312" w:hint="eastAsia"/>
          <w:sz w:val="36"/>
          <w:szCs w:val="36"/>
        </w:rPr>
        <w:t>55</w:t>
      </w:r>
      <w:r>
        <w:rPr>
          <w:rFonts w:ascii="仿宋" w:eastAsia="仿宋" w:hAnsi="仿宋" w:cs="仿宋_GB2312" w:hint="eastAsia"/>
          <w:sz w:val="36"/>
          <w:szCs w:val="36"/>
        </w:rPr>
        <w:t>笔，对接金额</w:t>
      </w:r>
      <w:r>
        <w:rPr>
          <w:rFonts w:ascii="仿宋" w:eastAsia="仿宋" w:hAnsi="仿宋" w:cs="仿宋_GB2312" w:hint="eastAsia"/>
          <w:sz w:val="36"/>
          <w:szCs w:val="36"/>
        </w:rPr>
        <w:t>5</w:t>
      </w:r>
      <w:r>
        <w:rPr>
          <w:rFonts w:ascii="仿宋" w:eastAsia="仿宋" w:hAnsi="仿宋" w:cs="仿宋_GB2312" w:hint="eastAsia"/>
          <w:sz w:val="36"/>
          <w:szCs w:val="36"/>
        </w:rPr>
        <w:t>446.47</w:t>
      </w:r>
      <w:r>
        <w:rPr>
          <w:rFonts w:ascii="仿宋" w:eastAsia="仿宋" w:hAnsi="仿宋" w:cs="仿宋_GB2312" w:hint="eastAsia"/>
          <w:sz w:val="36"/>
          <w:szCs w:val="36"/>
        </w:rPr>
        <w:t>万元，涉及青少年儿童（含教育）、医疗卫生、文化艺术、公益支持等</w:t>
      </w:r>
      <w:r>
        <w:rPr>
          <w:rFonts w:ascii="仿宋" w:eastAsia="仿宋" w:hAnsi="仿宋" w:cs="仿宋_GB2312" w:hint="eastAsia"/>
          <w:sz w:val="36"/>
          <w:szCs w:val="36"/>
        </w:rPr>
        <w:t>9</w:t>
      </w:r>
      <w:r>
        <w:rPr>
          <w:rFonts w:ascii="仿宋" w:eastAsia="仿宋" w:hAnsi="仿宋" w:cs="仿宋_GB2312" w:hint="eastAsia"/>
          <w:sz w:val="36"/>
          <w:szCs w:val="36"/>
        </w:rPr>
        <w:t>大类项目。</w:t>
      </w:r>
    </w:p>
    <w:p w:rsidR="00E24B7C" w:rsidRDefault="00751627" w:rsidP="000F554C">
      <w:pPr>
        <w:spacing w:line="620" w:lineRule="exact"/>
        <w:ind w:firstLineChars="200" w:firstLine="720"/>
        <w:rPr>
          <w:rFonts w:ascii="仿宋" w:eastAsia="仿宋" w:hAnsi="仿宋" w:cs="仿宋_GB2312"/>
          <w:sz w:val="36"/>
          <w:szCs w:val="36"/>
        </w:rPr>
      </w:pPr>
      <w:r>
        <w:rPr>
          <w:rFonts w:ascii="黑体" w:eastAsia="黑体" w:hAnsi="黑体" w:cs="仿宋_GB2312" w:hint="eastAsia"/>
          <w:sz w:val="36"/>
          <w:szCs w:val="36"/>
        </w:rPr>
        <w:lastRenderedPageBreak/>
        <w:t>二、资源对接成果的统计分析</w:t>
      </w:r>
    </w:p>
    <w:p w:rsidR="00E24B7C" w:rsidRDefault="00751627" w:rsidP="000F554C">
      <w:pPr>
        <w:spacing w:line="620" w:lineRule="exact"/>
        <w:ind w:firstLineChars="200" w:firstLine="723"/>
        <w:rPr>
          <w:rFonts w:ascii="仿宋" w:eastAsia="仿宋" w:hAnsi="仿宋" w:cs="仿宋_GB2312"/>
          <w:sz w:val="36"/>
          <w:szCs w:val="36"/>
        </w:rPr>
      </w:pPr>
      <w:r>
        <w:rPr>
          <w:rFonts w:ascii="楷体" w:eastAsia="楷体" w:hAnsi="楷体" w:cs="楷体" w:hint="eastAsia"/>
          <w:b/>
          <w:sz w:val="36"/>
          <w:szCs w:val="36"/>
        </w:rPr>
        <w:t>（一）按资助主体统计。</w:t>
      </w:r>
      <w:r>
        <w:rPr>
          <w:rFonts w:ascii="仿宋" w:eastAsia="仿宋" w:hAnsi="仿宋" w:cs="仿宋_GB2312" w:hint="eastAsia"/>
          <w:sz w:val="36"/>
          <w:szCs w:val="36"/>
        </w:rPr>
        <w:t>第四届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展会资源对接资助主体多元广泛，囊括了政府及其相关部门、基金会、企业、社会团体、行业协会、民办非企业、港澳台及国际性慈善组织、个人等各界力量。其中，企业捐赠</w:t>
      </w:r>
      <w:r>
        <w:rPr>
          <w:rFonts w:ascii="仿宋" w:eastAsia="仿宋" w:hAnsi="仿宋" w:cs="仿宋_GB2312" w:hint="eastAsia"/>
          <w:sz w:val="36"/>
          <w:szCs w:val="36"/>
        </w:rPr>
        <w:t>80.64</w:t>
      </w:r>
      <w:r>
        <w:rPr>
          <w:rFonts w:ascii="仿宋" w:eastAsia="仿宋" w:hAnsi="仿宋" w:cs="仿宋_GB2312" w:hint="eastAsia"/>
          <w:sz w:val="36"/>
          <w:szCs w:val="36"/>
        </w:rPr>
        <w:t>亿元，占</w:t>
      </w:r>
      <w:proofErr w:type="gramStart"/>
      <w:r>
        <w:rPr>
          <w:rFonts w:ascii="仿宋" w:eastAsia="仿宋" w:hAnsi="仿宋" w:cs="仿宋_GB2312" w:hint="eastAsia"/>
          <w:sz w:val="36"/>
          <w:szCs w:val="36"/>
        </w:rPr>
        <w:t>对接总</w:t>
      </w:r>
      <w:proofErr w:type="gramEnd"/>
      <w:r>
        <w:rPr>
          <w:rFonts w:ascii="仿宋" w:eastAsia="仿宋" w:hAnsi="仿宋" w:cs="仿宋_GB2312" w:hint="eastAsia"/>
          <w:sz w:val="36"/>
          <w:szCs w:val="36"/>
        </w:rPr>
        <w:t>金额的</w:t>
      </w:r>
      <w:r>
        <w:rPr>
          <w:rFonts w:ascii="仿宋" w:eastAsia="仿宋" w:hAnsi="仿宋" w:cs="仿宋_GB2312" w:hint="eastAsia"/>
          <w:sz w:val="36"/>
          <w:szCs w:val="36"/>
        </w:rPr>
        <w:t>65.81%</w:t>
      </w:r>
      <w:r>
        <w:rPr>
          <w:rFonts w:ascii="仿宋" w:eastAsia="仿宋" w:hAnsi="仿宋" w:cs="仿宋_GB2312" w:hint="eastAsia"/>
          <w:sz w:val="36"/>
          <w:szCs w:val="36"/>
        </w:rPr>
        <w:t>，基金会捐赠</w:t>
      </w:r>
      <w:r>
        <w:rPr>
          <w:rFonts w:ascii="仿宋" w:eastAsia="仿宋" w:hAnsi="仿宋" w:cs="仿宋_GB2312" w:hint="eastAsia"/>
          <w:sz w:val="36"/>
          <w:szCs w:val="36"/>
        </w:rPr>
        <w:t>25.07</w:t>
      </w:r>
      <w:r>
        <w:rPr>
          <w:rFonts w:ascii="仿宋" w:eastAsia="仿宋" w:hAnsi="仿宋" w:cs="仿宋_GB2312" w:hint="eastAsia"/>
          <w:sz w:val="36"/>
          <w:szCs w:val="36"/>
        </w:rPr>
        <w:t>亿元，占</w:t>
      </w:r>
      <w:proofErr w:type="gramStart"/>
      <w:r>
        <w:rPr>
          <w:rFonts w:ascii="仿宋" w:eastAsia="仿宋" w:hAnsi="仿宋" w:cs="仿宋_GB2312" w:hint="eastAsia"/>
          <w:sz w:val="36"/>
          <w:szCs w:val="36"/>
        </w:rPr>
        <w:t>对接总</w:t>
      </w:r>
      <w:proofErr w:type="gramEnd"/>
      <w:r>
        <w:rPr>
          <w:rFonts w:ascii="仿宋" w:eastAsia="仿宋" w:hAnsi="仿宋" w:cs="仿宋_GB2312" w:hint="eastAsia"/>
          <w:sz w:val="36"/>
          <w:szCs w:val="36"/>
        </w:rPr>
        <w:t>资金的</w:t>
      </w:r>
      <w:r>
        <w:rPr>
          <w:rFonts w:ascii="仿宋" w:eastAsia="仿宋" w:hAnsi="仿宋" w:cs="仿宋_GB2312" w:hint="eastAsia"/>
          <w:sz w:val="36"/>
          <w:szCs w:val="36"/>
        </w:rPr>
        <w:t>20.46</w:t>
      </w:r>
      <w:r>
        <w:rPr>
          <w:rFonts w:ascii="仿宋" w:eastAsia="仿宋" w:hAnsi="仿宋" w:cs="仿宋_GB2312"/>
          <w:sz w:val="36"/>
          <w:szCs w:val="36"/>
        </w:rPr>
        <w:t>%</w:t>
      </w:r>
      <w:r>
        <w:rPr>
          <w:rFonts w:ascii="仿宋" w:eastAsia="仿宋" w:hAnsi="仿宋" w:cs="仿宋_GB2312" w:hint="eastAsia"/>
          <w:sz w:val="36"/>
          <w:szCs w:val="36"/>
        </w:rPr>
        <w:t>，个人捐赠</w:t>
      </w:r>
      <w:r>
        <w:rPr>
          <w:rFonts w:ascii="仿宋" w:eastAsia="仿宋" w:hAnsi="仿宋" w:cs="仿宋_GB2312" w:hint="eastAsia"/>
          <w:sz w:val="36"/>
          <w:szCs w:val="36"/>
        </w:rPr>
        <w:t>10.7</w:t>
      </w:r>
      <w:r>
        <w:rPr>
          <w:rFonts w:ascii="仿宋" w:eastAsia="仿宋" w:hAnsi="仿宋" w:cs="仿宋_GB2312" w:hint="eastAsia"/>
          <w:sz w:val="36"/>
          <w:szCs w:val="36"/>
        </w:rPr>
        <w:t>亿元，占</w:t>
      </w:r>
      <w:proofErr w:type="gramStart"/>
      <w:r>
        <w:rPr>
          <w:rFonts w:ascii="仿宋" w:eastAsia="仿宋" w:hAnsi="仿宋" w:cs="仿宋_GB2312" w:hint="eastAsia"/>
          <w:sz w:val="36"/>
          <w:szCs w:val="36"/>
        </w:rPr>
        <w:t>对接总</w:t>
      </w:r>
      <w:proofErr w:type="gramEnd"/>
      <w:r>
        <w:rPr>
          <w:rFonts w:ascii="仿宋" w:eastAsia="仿宋" w:hAnsi="仿宋" w:cs="仿宋_GB2312" w:hint="eastAsia"/>
          <w:sz w:val="36"/>
          <w:szCs w:val="36"/>
        </w:rPr>
        <w:t>资金的</w:t>
      </w:r>
      <w:r>
        <w:rPr>
          <w:rFonts w:ascii="仿宋" w:eastAsia="仿宋" w:hAnsi="仿宋" w:cs="仿宋_GB2312" w:hint="eastAsia"/>
          <w:sz w:val="36"/>
          <w:szCs w:val="36"/>
        </w:rPr>
        <w:t>8.73</w:t>
      </w:r>
      <w:r>
        <w:rPr>
          <w:rFonts w:ascii="仿宋" w:eastAsia="仿宋" w:hAnsi="仿宋" w:cs="仿宋_GB2312"/>
          <w:sz w:val="36"/>
          <w:szCs w:val="36"/>
        </w:rPr>
        <w:t>%</w:t>
      </w:r>
      <w:r>
        <w:rPr>
          <w:rFonts w:ascii="仿宋" w:eastAsia="仿宋" w:hAnsi="仿宋" w:cs="仿宋_GB2312" w:hint="eastAsia"/>
          <w:sz w:val="36"/>
          <w:szCs w:val="36"/>
        </w:rPr>
        <w:t>。数据显示，企业、基金会、个人、国际性慈善组织和政府购买服务是本届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展会资源对接的多元主体。特别是企业捐赠，相比第三届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展会增幅高达</w:t>
      </w:r>
      <w:r>
        <w:rPr>
          <w:rFonts w:ascii="仿宋" w:eastAsia="仿宋" w:hAnsi="仿宋" w:cs="仿宋_GB2312" w:hint="eastAsia"/>
          <w:sz w:val="36"/>
          <w:szCs w:val="36"/>
        </w:rPr>
        <w:t>521.74%</w:t>
      </w:r>
      <w:r>
        <w:rPr>
          <w:rFonts w:ascii="仿宋" w:eastAsia="仿宋" w:hAnsi="仿宋" w:cs="仿宋_GB2312" w:hint="eastAsia"/>
          <w:sz w:val="36"/>
          <w:szCs w:val="36"/>
        </w:rPr>
        <w:t>，企业正成为推动慈善事业发展的生力军，公益创投、公益金融和社会影响力投资等商业与公益融合的创新形式，为公益慈善领域注入了新的活力。</w:t>
      </w:r>
    </w:p>
    <w:p w:rsidR="00E24B7C" w:rsidRDefault="00751627" w:rsidP="000F554C">
      <w:pPr>
        <w:spacing w:line="620" w:lineRule="exact"/>
        <w:ind w:firstLineChars="200" w:firstLine="720"/>
        <w:rPr>
          <w:rFonts w:ascii="仿宋" w:eastAsia="仿宋" w:hAnsi="仿宋" w:cs="仿宋_GB2312"/>
          <w:sz w:val="36"/>
          <w:szCs w:val="36"/>
        </w:rPr>
      </w:pPr>
      <w:r>
        <w:rPr>
          <w:rFonts w:ascii="仿宋" w:eastAsia="仿宋" w:hAnsi="仿宋" w:cs="仿宋_GB2312" w:hint="eastAsia"/>
          <w:sz w:val="36"/>
          <w:szCs w:val="36"/>
        </w:rPr>
        <w:t>此外，从对接资金的区域分布来看，本届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展会与去年统计结果相似，北京、广东、上海、浙江、江苏等相对发达地区仍是对接资金的主要供给区域。</w:t>
      </w:r>
    </w:p>
    <w:p w:rsidR="00E24B7C" w:rsidRDefault="00751627" w:rsidP="000F554C">
      <w:pPr>
        <w:spacing w:line="620" w:lineRule="exact"/>
        <w:ind w:firstLineChars="200" w:firstLine="723"/>
        <w:rPr>
          <w:rFonts w:ascii="仿宋" w:eastAsia="仿宋" w:hAnsi="仿宋" w:cs="仿宋_GB2312"/>
          <w:sz w:val="36"/>
          <w:szCs w:val="36"/>
        </w:rPr>
      </w:pPr>
      <w:r>
        <w:rPr>
          <w:rFonts w:ascii="楷体" w:eastAsia="楷体" w:hAnsi="楷体" w:cs="楷体" w:hint="eastAsia"/>
          <w:b/>
          <w:sz w:val="36"/>
          <w:szCs w:val="36"/>
        </w:rPr>
        <w:t>（二）按资金构成统计。</w:t>
      </w:r>
      <w:r>
        <w:rPr>
          <w:rFonts w:ascii="仿宋" w:eastAsia="仿宋" w:hAnsi="仿宋" w:cs="仿宋_GB2312" w:hint="eastAsia"/>
          <w:sz w:val="36"/>
          <w:szCs w:val="36"/>
        </w:rPr>
        <w:t>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展会单笔对接金额在</w:t>
      </w:r>
      <w:r>
        <w:rPr>
          <w:rFonts w:ascii="仿宋" w:eastAsia="仿宋" w:hAnsi="仿宋" w:cs="仿宋_GB2312"/>
          <w:sz w:val="36"/>
          <w:szCs w:val="36"/>
        </w:rPr>
        <w:t>50</w:t>
      </w:r>
      <w:r>
        <w:rPr>
          <w:rFonts w:ascii="仿宋" w:eastAsia="仿宋" w:hAnsi="仿宋" w:cs="仿宋_GB2312" w:hint="eastAsia"/>
          <w:sz w:val="36"/>
          <w:szCs w:val="36"/>
        </w:rPr>
        <w:t>万元以下的小额捐赠有</w:t>
      </w:r>
      <w:r>
        <w:rPr>
          <w:rFonts w:ascii="仿宋" w:eastAsia="仿宋" w:hAnsi="仿宋" w:cs="仿宋_GB2312" w:hint="eastAsia"/>
          <w:sz w:val="36"/>
          <w:szCs w:val="36"/>
        </w:rPr>
        <w:t>1323</w:t>
      </w:r>
      <w:r>
        <w:rPr>
          <w:rFonts w:ascii="仿宋" w:eastAsia="仿宋" w:hAnsi="仿宋" w:cs="仿宋_GB2312" w:hint="eastAsia"/>
          <w:sz w:val="36"/>
          <w:szCs w:val="36"/>
        </w:rPr>
        <w:t>笔，</w:t>
      </w:r>
      <w:proofErr w:type="gramStart"/>
      <w:r>
        <w:rPr>
          <w:rFonts w:ascii="仿宋" w:eastAsia="仿宋" w:hAnsi="仿宋" w:cs="仿宋_GB2312" w:hint="eastAsia"/>
          <w:sz w:val="36"/>
          <w:szCs w:val="36"/>
        </w:rPr>
        <w:t>占资源对接总</w:t>
      </w:r>
      <w:proofErr w:type="gramEnd"/>
      <w:r>
        <w:rPr>
          <w:rFonts w:ascii="仿宋" w:eastAsia="仿宋" w:hAnsi="仿宋" w:cs="仿宋_GB2312" w:hint="eastAsia"/>
          <w:sz w:val="36"/>
          <w:szCs w:val="36"/>
        </w:rPr>
        <w:t>笔数的</w:t>
      </w:r>
      <w:r>
        <w:rPr>
          <w:rFonts w:ascii="仿宋" w:eastAsia="仿宋" w:hAnsi="仿宋" w:cs="仿宋_GB2312" w:hint="eastAsia"/>
          <w:sz w:val="36"/>
          <w:szCs w:val="36"/>
        </w:rPr>
        <w:t>57.77</w:t>
      </w:r>
      <w:r>
        <w:rPr>
          <w:rFonts w:ascii="仿宋" w:eastAsia="仿宋" w:hAnsi="仿宋" w:cs="仿宋_GB2312"/>
          <w:sz w:val="36"/>
          <w:szCs w:val="36"/>
        </w:rPr>
        <w:t>%</w:t>
      </w:r>
      <w:r>
        <w:rPr>
          <w:rFonts w:ascii="仿宋" w:eastAsia="仿宋" w:hAnsi="仿宋" w:cs="仿宋_GB2312" w:hint="eastAsia"/>
          <w:sz w:val="36"/>
          <w:szCs w:val="36"/>
        </w:rPr>
        <w:t>。可见，小额捐赠仍是当前慈善资源对接主要形式。</w:t>
      </w:r>
    </w:p>
    <w:p w:rsidR="00E24B7C" w:rsidRDefault="00751627" w:rsidP="000F554C">
      <w:pPr>
        <w:spacing w:line="620" w:lineRule="exact"/>
        <w:ind w:firstLineChars="200" w:firstLine="720"/>
        <w:rPr>
          <w:rFonts w:ascii="仿宋" w:eastAsia="仿宋" w:hAnsi="仿宋" w:cs="仿宋_GB2312"/>
          <w:sz w:val="36"/>
          <w:szCs w:val="36"/>
        </w:rPr>
      </w:pPr>
      <w:r>
        <w:rPr>
          <w:rFonts w:ascii="仿宋" w:eastAsia="仿宋" w:hAnsi="仿宋" w:cs="仿宋_GB2312" w:hint="eastAsia"/>
          <w:sz w:val="36"/>
          <w:szCs w:val="36"/>
        </w:rPr>
        <w:t>同时，第</w:t>
      </w:r>
      <w:r>
        <w:rPr>
          <w:rFonts w:ascii="仿宋" w:eastAsia="仿宋" w:hAnsi="仿宋" w:cs="仿宋_GB2312" w:hint="eastAsia"/>
          <w:sz w:val="36"/>
          <w:szCs w:val="36"/>
        </w:rPr>
        <w:t>四届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展会单笔对接金额在</w:t>
      </w:r>
      <w:r>
        <w:rPr>
          <w:rFonts w:ascii="仿宋" w:eastAsia="仿宋" w:hAnsi="仿宋" w:cs="仿宋_GB2312"/>
          <w:sz w:val="36"/>
          <w:szCs w:val="36"/>
        </w:rPr>
        <w:t>500</w:t>
      </w:r>
      <w:r>
        <w:rPr>
          <w:rFonts w:ascii="仿宋" w:eastAsia="仿宋" w:hAnsi="仿宋" w:cs="仿宋_GB2312" w:hint="eastAsia"/>
          <w:sz w:val="36"/>
          <w:szCs w:val="36"/>
        </w:rPr>
        <w:t>万元以</w:t>
      </w:r>
      <w:r>
        <w:rPr>
          <w:rFonts w:ascii="仿宋" w:eastAsia="仿宋" w:hAnsi="仿宋" w:cs="仿宋_GB2312" w:hint="eastAsia"/>
          <w:sz w:val="36"/>
          <w:szCs w:val="36"/>
        </w:rPr>
        <w:lastRenderedPageBreak/>
        <w:t>上的大额捐赠有</w:t>
      </w:r>
      <w:r>
        <w:rPr>
          <w:rFonts w:ascii="仿宋" w:eastAsia="仿宋" w:hAnsi="仿宋" w:cs="仿宋_GB2312" w:hint="eastAsia"/>
          <w:sz w:val="36"/>
          <w:szCs w:val="36"/>
        </w:rPr>
        <w:t>209</w:t>
      </w:r>
      <w:r>
        <w:rPr>
          <w:rFonts w:ascii="仿宋" w:eastAsia="仿宋" w:hAnsi="仿宋" w:cs="仿宋_GB2312" w:hint="eastAsia"/>
          <w:sz w:val="36"/>
          <w:szCs w:val="36"/>
        </w:rPr>
        <w:t>笔，占</w:t>
      </w:r>
      <w:proofErr w:type="gramStart"/>
      <w:r>
        <w:rPr>
          <w:rFonts w:ascii="仿宋" w:eastAsia="仿宋" w:hAnsi="仿宋" w:cs="仿宋_GB2312" w:hint="eastAsia"/>
          <w:sz w:val="36"/>
          <w:szCs w:val="36"/>
        </w:rPr>
        <w:t>对接总</w:t>
      </w:r>
      <w:proofErr w:type="gramEnd"/>
      <w:r>
        <w:rPr>
          <w:rFonts w:ascii="仿宋" w:eastAsia="仿宋" w:hAnsi="仿宋" w:cs="仿宋_GB2312" w:hint="eastAsia"/>
          <w:sz w:val="36"/>
          <w:szCs w:val="36"/>
        </w:rPr>
        <w:t>笔数的</w:t>
      </w:r>
      <w:r>
        <w:rPr>
          <w:rFonts w:ascii="仿宋" w:eastAsia="仿宋" w:hAnsi="仿宋" w:cs="仿宋_GB2312" w:hint="eastAsia"/>
          <w:sz w:val="36"/>
          <w:szCs w:val="36"/>
        </w:rPr>
        <w:t>9.12%</w:t>
      </w:r>
      <w:r>
        <w:rPr>
          <w:rFonts w:ascii="仿宋" w:eastAsia="仿宋" w:hAnsi="仿宋" w:cs="仿宋_GB2312" w:hint="eastAsia"/>
          <w:sz w:val="36"/>
          <w:szCs w:val="36"/>
        </w:rPr>
        <w:t>，较第三届有了大幅提升，且这</w:t>
      </w:r>
      <w:r>
        <w:rPr>
          <w:rFonts w:ascii="仿宋" w:eastAsia="仿宋" w:hAnsi="仿宋" w:cs="仿宋_GB2312" w:hint="eastAsia"/>
          <w:sz w:val="36"/>
          <w:szCs w:val="36"/>
        </w:rPr>
        <w:t>209</w:t>
      </w:r>
      <w:r>
        <w:rPr>
          <w:rFonts w:ascii="仿宋" w:eastAsia="仿宋" w:hAnsi="仿宋" w:cs="仿宋_GB2312" w:hint="eastAsia"/>
          <w:sz w:val="36"/>
          <w:szCs w:val="36"/>
        </w:rPr>
        <w:t>笔大额捐赠中，有</w:t>
      </w:r>
      <w:r>
        <w:rPr>
          <w:rFonts w:ascii="仿宋" w:eastAsia="仿宋" w:hAnsi="仿宋" w:cs="仿宋_GB2312" w:hint="eastAsia"/>
          <w:sz w:val="36"/>
          <w:szCs w:val="36"/>
        </w:rPr>
        <w:t>70.81%</w:t>
      </w:r>
      <w:r>
        <w:rPr>
          <w:rFonts w:ascii="仿宋" w:eastAsia="仿宋" w:hAnsi="仿宋" w:cs="仿宋_GB2312" w:hint="eastAsia"/>
          <w:sz w:val="36"/>
          <w:szCs w:val="36"/>
        </w:rPr>
        <w:t>是来自企业捐赠，进一步说明随着现代公益慈善理念的深入传播，崇德向善的全民慈善氛围正在渗透并改变着我们的生活，也逐步改变着企业及其管理人的管理理念，企业开始更加注重自觉履行社会责任，主动将公益慈善融入企业理念，培育企业慈善基因，商业</w:t>
      </w:r>
      <w:proofErr w:type="gramStart"/>
      <w:r>
        <w:rPr>
          <w:rFonts w:ascii="仿宋" w:eastAsia="仿宋" w:hAnsi="仿宋" w:cs="仿宋_GB2312" w:hint="eastAsia"/>
          <w:sz w:val="36"/>
          <w:szCs w:val="36"/>
        </w:rPr>
        <w:t>善时代</w:t>
      </w:r>
      <w:proofErr w:type="gramEnd"/>
      <w:r>
        <w:rPr>
          <w:rFonts w:ascii="仿宋" w:eastAsia="仿宋" w:hAnsi="仿宋" w:cs="仿宋_GB2312" w:hint="eastAsia"/>
          <w:sz w:val="36"/>
          <w:szCs w:val="36"/>
        </w:rPr>
        <w:t>正在开启。</w:t>
      </w:r>
    </w:p>
    <w:p w:rsidR="00E24B7C" w:rsidRDefault="00751627">
      <w:pPr>
        <w:spacing w:line="620" w:lineRule="exact"/>
        <w:ind w:firstLine="640"/>
        <w:rPr>
          <w:rFonts w:ascii="仿宋" w:eastAsia="仿宋" w:hAnsi="仿宋" w:cs="仿宋_GB2312"/>
          <w:sz w:val="36"/>
          <w:szCs w:val="36"/>
        </w:rPr>
      </w:pPr>
      <w:r>
        <w:rPr>
          <w:rFonts w:ascii="楷体" w:eastAsia="楷体" w:hAnsi="楷体" w:cs="楷体" w:hint="eastAsia"/>
          <w:b/>
          <w:sz w:val="36"/>
          <w:szCs w:val="36"/>
        </w:rPr>
        <w:t>（三）按受益领域统计。</w:t>
      </w:r>
      <w:r>
        <w:rPr>
          <w:rFonts w:ascii="仿宋" w:eastAsia="仿宋" w:hAnsi="仿宋" w:cs="仿宋_GB2312" w:hint="eastAsia"/>
          <w:sz w:val="36"/>
          <w:szCs w:val="36"/>
        </w:rPr>
        <w:t>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展会对接项目涵盖社区发展（</w:t>
      </w:r>
      <w:proofErr w:type="gramStart"/>
      <w:r>
        <w:rPr>
          <w:rFonts w:ascii="仿宋" w:eastAsia="仿宋" w:hAnsi="仿宋" w:cs="仿宋_GB2312" w:hint="eastAsia"/>
          <w:sz w:val="36"/>
          <w:szCs w:val="36"/>
        </w:rPr>
        <w:t>含扶贫</w:t>
      </w:r>
      <w:proofErr w:type="gramEnd"/>
      <w:r>
        <w:rPr>
          <w:rFonts w:ascii="仿宋" w:eastAsia="仿宋" w:hAnsi="仿宋" w:cs="仿宋_GB2312" w:hint="eastAsia"/>
          <w:sz w:val="36"/>
          <w:szCs w:val="36"/>
        </w:rPr>
        <w:t>济困）、青少年儿童（含教育）、灾害管理、医疗卫生、妇幼家庭</w:t>
      </w:r>
      <w:r>
        <w:rPr>
          <w:rFonts w:ascii="仿宋" w:eastAsia="仿宋" w:hAnsi="仿宋" w:cs="仿宋_GB2312" w:hint="eastAsia"/>
          <w:sz w:val="36"/>
          <w:szCs w:val="36"/>
        </w:rPr>
        <w:t>、文化艺术、公益支持、劳务工人、生态保护、慈善金融、社会发展、残障失能、老年人等</w:t>
      </w:r>
      <w:r>
        <w:rPr>
          <w:rFonts w:ascii="仿宋" w:eastAsia="仿宋" w:hAnsi="仿宋" w:cs="仿宋_GB2312" w:hint="eastAsia"/>
          <w:sz w:val="36"/>
          <w:szCs w:val="36"/>
        </w:rPr>
        <w:t>13</w:t>
      </w:r>
      <w:r>
        <w:rPr>
          <w:rFonts w:ascii="仿宋" w:eastAsia="仿宋" w:hAnsi="仿宋" w:cs="仿宋_GB2312" w:hint="eastAsia"/>
          <w:sz w:val="36"/>
          <w:szCs w:val="36"/>
        </w:rPr>
        <w:t>个领域。数据显示，本届对接资金的支持方向主要集中在社会关注度较高的服务领域，即：青少年儿童（含教育）类项目</w:t>
      </w:r>
      <w:r>
        <w:rPr>
          <w:rFonts w:ascii="仿宋" w:eastAsia="仿宋" w:hAnsi="仿宋" w:cs="仿宋_GB2312" w:hint="eastAsia"/>
          <w:sz w:val="36"/>
          <w:szCs w:val="36"/>
        </w:rPr>
        <w:t>471</w:t>
      </w:r>
      <w:r>
        <w:rPr>
          <w:rFonts w:ascii="仿宋" w:eastAsia="仿宋" w:hAnsi="仿宋" w:cs="仿宋_GB2312" w:hint="eastAsia"/>
          <w:sz w:val="36"/>
          <w:szCs w:val="36"/>
        </w:rPr>
        <w:t>个，对接资金</w:t>
      </w:r>
      <w:r>
        <w:rPr>
          <w:rFonts w:ascii="仿宋" w:eastAsia="仿宋" w:hAnsi="仿宋" w:cs="仿宋_GB2312" w:hint="eastAsia"/>
          <w:sz w:val="36"/>
          <w:szCs w:val="36"/>
        </w:rPr>
        <w:t>48.56</w:t>
      </w:r>
      <w:r>
        <w:rPr>
          <w:rFonts w:ascii="仿宋" w:eastAsia="仿宋" w:hAnsi="仿宋" w:cs="仿宋_GB2312" w:hint="eastAsia"/>
          <w:sz w:val="36"/>
          <w:szCs w:val="36"/>
        </w:rPr>
        <w:t>亿元，占对接资金总金额的</w:t>
      </w:r>
      <w:r>
        <w:rPr>
          <w:rFonts w:ascii="仿宋" w:eastAsia="仿宋" w:hAnsi="仿宋" w:cs="仿宋_GB2312" w:hint="eastAsia"/>
          <w:sz w:val="36"/>
          <w:szCs w:val="36"/>
        </w:rPr>
        <w:t>39.64%</w:t>
      </w:r>
      <w:r>
        <w:rPr>
          <w:rFonts w:ascii="仿宋" w:eastAsia="仿宋" w:hAnsi="仿宋" w:cs="仿宋_GB2312" w:hint="eastAsia"/>
          <w:sz w:val="36"/>
          <w:szCs w:val="36"/>
        </w:rPr>
        <w:t>；社区发展类项目</w:t>
      </w:r>
      <w:r>
        <w:rPr>
          <w:rFonts w:ascii="仿宋" w:eastAsia="仿宋" w:hAnsi="仿宋" w:cs="仿宋_GB2312" w:hint="eastAsia"/>
          <w:sz w:val="36"/>
          <w:szCs w:val="36"/>
        </w:rPr>
        <w:t>1238</w:t>
      </w:r>
      <w:r>
        <w:rPr>
          <w:rFonts w:ascii="仿宋" w:eastAsia="仿宋" w:hAnsi="仿宋" w:cs="仿宋_GB2312" w:hint="eastAsia"/>
          <w:sz w:val="36"/>
          <w:szCs w:val="36"/>
        </w:rPr>
        <w:t>个，对接资金</w:t>
      </w:r>
      <w:r>
        <w:rPr>
          <w:rFonts w:ascii="仿宋" w:eastAsia="仿宋" w:hAnsi="仿宋" w:cs="仿宋_GB2312" w:hint="eastAsia"/>
          <w:sz w:val="36"/>
          <w:szCs w:val="36"/>
        </w:rPr>
        <w:t>41.45</w:t>
      </w:r>
      <w:r>
        <w:rPr>
          <w:rFonts w:ascii="仿宋" w:eastAsia="仿宋" w:hAnsi="仿宋" w:cs="仿宋_GB2312" w:hint="eastAsia"/>
          <w:sz w:val="36"/>
          <w:szCs w:val="36"/>
        </w:rPr>
        <w:t>亿元，占对接资金总额的</w:t>
      </w:r>
      <w:r>
        <w:rPr>
          <w:rFonts w:ascii="仿宋" w:eastAsia="仿宋" w:hAnsi="仿宋" w:cs="仿宋_GB2312" w:hint="eastAsia"/>
          <w:sz w:val="36"/>
          <w:szCs w:val="36"/>
        </w:rPr>
        <w:t>33.83%</w:t>
      </w:r>
      <w:r>
        <w:rPr>
          <w:rFonts w:ascii="仿宋" w:eastAsia="仿宋" w:hAnsi="仿宋" w:cs="仿宋_GB2312" w:hint="eastAsia"/>
          <w:sz w:val="36"/>
          <w:szCs w:val="36"/>
        </w:rPr>
        <w:t>；老年人类项目</w:t>
      </w:r>
      <w:r>
        <w:rPr>
          <w:rFonts w:ascii="仿宋" w:eastAsia="仿宋" w:hAnsi="仿宋" w:cs="仿宋_GB2312" w:hint="eastAsia"/>
          <w:sz w:val="36"/>
          <w:szCs w:val="36"/>
        </w:rPr>
        <w:t>16</w:t>
      </w:r>
      <w:r>
        <w:rPr>
          <w:rFonts w:ascii="仿宋" w:eastAsia="仿宋" w:hAnsi="仿宋" w:cs="仿宋_GB2312" w:hint="eastAsia"/>
          <w:sz w:val="36"/>
          <w:szCs w:val="36"/>
        </w:rPr>
        <w:t>个，对接资金</w:t>
      </w:r>
      <w:r>
        <w:rPr>
          <w:rFonts w:ascii="仿宋" w:eastAsia="仿宋" w:hAnsi="仿宋" w:cs="仿宋_GB2312" w:hint="eastAsia"/>
          <w:sz w:val="36"/>
          <w:szCs w:val="36"/>
        </w:rPr>
        <w:t>10.7</w:t>
      </w:r>
      <w:r>
        <w:rPr>
          <w:rFonts w:ascii="仿宋" w:eastAsia="仿宋" w:hAnsi="仿宋" w:cs="仿宋_GB2312" w:hint="eastAsia"/>
          <w:sz w:val="36"/>
          <w:szCs w:val="36"/>
        </w:rPr>
        <w:t>亿元，占对接资金总额的</w:t>
      </w:r>
      <w:r>
        <w:rPr>
          <w:rFonts w:ascii="仿宋" w:eastAsia="仿宋" w:hAnsi="仿宋" w:cs="仿宋_GB2312" w:hint="eastAsia"/>
          <w:sz w:val="36"/>
          <w:szCs w:val="36"/>
        </w:rPr>
        <w:t>8.73%</w:t>
      </w:r>
      <w:r>
        <w:rPr>
          <w:rFonts w:ascii="仿宋" w:eastAsia="仿宋" w:hAnsi="仿宋" w:cs="仿宋_GB2312" w:hint="eastAsia"/>
          <w:sz w:val="36"/>
          <w:szCs w:val="36"/>
        </w:rPr>
        <w:t>。</w:t>
      </w:r>
    </w:p>
    <w:p w:rsidR="00E24B7C" w:rsidRDefault="00751627">
      <w:pPr>
        <w:spacing w:line="620" w:lineRule="exact"/>
        <w:ind w:firstLine="640"/>
        <w:rPr>
          <w:rFonts w:ascii="仿宋" w:eastAsia="仿宋" w:hAnsi="仿宋" w:cs="仿宋_GB2312"/>
          <w:sz w:val="36"/>
          <w:szCs w:val="36"/>
        </w:rPr>
      </w:pPr>
      <w:r>
        <w:rPr>
          <w:rFonts w:ascii="仿宋" w:eastAsia="仿宋" w:hAnsi="仿宋" w:cs="仿宋_GB2312" w:hint="eastAsia"/>
          <w:sz w:val="36"/>
          <w:szCs w:val="36"/>
        </w:rPr>
        <w:t>此外，第四届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展会积极响应国家号召，主动引导中东部地区及各大企业、基金会加大对扶贫济困工作的支持力度，更</w:t>
      </w:r>
      <w:r>
        <w:rPr>
          <w:rFonts w:ascii="仿宋" w:eastAsia="仿宋" w:hAnsi="仿宋" w:cs="仿宋_GB2312" w:hint="eastAsia"/>
          <w:sz w:val="36"/>
          <w:szCs w:val="36"/>
        </w:rPr>
        <w:t>加突出展会在扶贫济困资配置功能。</w:t>
      </w:r>
      <w:r>
        <w:rPr>
          <w:rFonts w:ascii="仿宋" w:eastAsia="仿宋" w:hAnsi="仿宋" w:cs="仿宋_GB2312" w:hint="eastAsia"/>
          <w:sz w:val="36"/>
          <w:szCs w:val="36"/>
        </w:rPr>
        <w:lastRenderedPageBreak/>
        <w:t>统计显示，本届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展会对接到扶贫济困项目有</w:t>
      </w:r>
      <w:r>
        <w:rPr>
          <w:rFonts w:ascii="仿宋" w:eastAsia="仿宋" w:hAnsi="仿宋" w:cs="仿宋_GB2312" w:hint="eastAsia"/>
          <w:sz w:val="36"/>
          <w:szCs w:val="36"/>
        </w:rPr>
        <w:t>267</w:t>
      </w:r>
      <w:r>
        <w:rPr>
          <w:rFonts w:ascii="仿宋" w:eastAsia="仿宋" w:hAnsi="仿宋" w:cs="仿宋_GB2312" w:hint="eastAsia"/>
          <w:sz w:val="36"/>
          <w:szCs w:val="36"/>
        </w:rPr>
        <w:t>个，对接金额达</w:t>
      </w:r>
      <w:r>
        <w:rPr>
          <w:rFonts w:ascii="仿宋" w:eastAsia="仿宋" w:hAnsi="仿宋" w:cs="仿宋_GB2312" w:hint="eastAsia"/>
          <w:sz w:val="36"/>
          <w:szCs w:val="36"/>
        </w:rPr>
        <w:t>32.6</w:t>
      </w:r>
      <w:r>
        <w:rPr>
          <w:rFonts w:ascii="仿宋" w:eastAsia="仿宋" w:hAnsi="仿宋" w:cs="仿宋_GB2312" w:hint="eastAsia"/>
          <w:sz w:val="36"/>
          <w:szCs w:val="36"/>
        </w:rPr>
        <w:t>亿元，与第三届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展会的</w:t>
      </w:r>
      <w:r>
        <w:rPr>
          <w:rFonts w:ascii="仿宋" w:eastAsia="仿宋" w:hAnsi="仿宋" w:cs="仿宋_GB2312" w:hint="eastAsia"/>
          <w:sz w:val="36"/>
          <w:szCs w:val="36"/>
        </w:rPr>
        <w:t>6.97</w:t>
      </w:r>
      <w:r>
        <w:rPr>
          <w:rFonts w:ascii="仿宋" w:eastAsia="仿宋" w:hAnsi="仿宋" w:cs="仿宋_GB2312" w:hint="eastAsia"/>
          <w:sz w:val="36"/>
          <w:szCs w:val="36"/>
        </w:rPr>
        <w:t>亿元相比，增幅达</w:t>
      </w:r>
      <w:r>
        <w:rPr>
          <w:rFonts w:ascii="仿宋" w:eastAsia="仿宋" w:hAnsi="仿宋" w:cs="仿宋_GB2312" w:hint="eastAsia"/>
          <w:sz w:val="36"/>
          <w:szCs w:val="36"/>
        </w:rPr>
        <w:t>367.72%</w:t>
      </w:r>
      <w:r>
        <w:rPr>
          <w:rFonts w:ascii="仿宋" w:eastAsia="仿宋" w:hAnsi="仿宋" w:cs="仿宋_GB2312" w:hint="eastAsia"/>
          <w:sz w:val="36"/>
          <w:szCs w:val="36"/>
        </w:rPr>
        <w:t>。</w:t>
      </w:r>
    </w:p>
    <w:p w:rsidR="00E24B7C" w:rsidRDefault="00751627">
      <w:pPr>
        <w:spacing w:line="620" w:lineRule="exact"/>
        <w:ind w:firstLine="640"/>
        <w:rPr>
          <w:rFonts w:ascii="仿宋" w:eastAsia="仿宋" w:hAnsi="仿宋" w:cs="仿宋_GB2312"/>
          <w:sz w:val="36"/>
          <w:szCs w:val="36"/>
        </w:rPr>
      </w:pPr>
      <w:r>
        <w:rPr>
          <w:rFonts w:ascii="楷体" w:eastAsia="楷体" w:hAnsi="楷体" w:cs="楷体" w:hint="eastAsia"/>
          <w:b/>
          <w:sz w:val="36"/>
          <w:szCs w:val="36"/>
        </w:rPr>
        <w:t>（四）按资源对接方式统计。</w:t>
      </w:r>
      <w:r>
        <w:rPr>
          <w:rFonts w:ascii="仿宋" w:eastAsia="仿宋" w:hAnsi="仿宋" w:cs="仿宋_GB2312" w:hint="eastAsia"/>
          <w:sz w:val="36"/>
          <w:szCs w:val="36"/>
        </w:rPr>
        <w:t>第四届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展会的资源对接充分体现了互联网</w:t>
      </w:r>
      <w:r>
        <w:rPr>
          <w:rFonts w:ascii="仿宋" w:eastAsia="仿宋" w:hAnsi="仿宋" w:cs="仿宋_GB2312" w:hint="eastAsia"/>
          <w:sz w:val="36"/>
          <w:szCs w:val="36"/>
        </w:rPr>
        <w:t>+</w:t>
      </w:r>
      <w:r>
        <w:rPr>
          <w:rFonts w:ascii="仿宋" w:eastAsia="仿宋" w:hAnsi="仿宋" w:cs="仿宋_GB2312" w:hint="eastAsia"/>
          <w:sz w:val="36"/>
          <w:szCs w:val="36"/>
        </w:rPr>
        <w:t>公益的无限可能。</w:t>
      </w:r>
      <w:r>
        <w:rPr>
          <w:rFonts w:ascii="仿宋" w:eastAsia="仿宋" w:hAnsi="仿宋" w:cs="仿宋_GB2312" w:hint="eastAsia"/>
          <w:b/>
          <w:sz w:val="36"/>
          <w:szCs w:val="36"/>
        </w:rPr>
        <w:t>一是</w:t>
      </w:r>
      <w:r>
        <w:rPr>
          <w:rFonts w:ascii="仿宋" w:eastAsia="仿宋" w:hAnsi="仿宋" w:cs="仿宋_GB2312" w:hint="eastAsia"/>
          <w:sz w:val="36"/>
          <w:szCs w:val="36"/>
        </w:rPr>
        <w:t>对接方式更加多元便利，网络众筹、</w:t>
      </w:r>
      <w:proofErr w:type="gramStart"/>
      <w:r>
        <w:rPr>
          <w:rFonts w:ascii="仿宋" w:eastAsia="仿宋" w:hAnsi="仿宋" w:cs="仿宋_GB2312" w:hint="eastAsia"/>
          <w:sz w:val="36"/>
          <w:szCs w:val="36"/>
        </w:rPr>
        <w:t>微信扫码</w:t>
      </w:r>
      <w:proofErr w:type="gramEnd"/>
      <w:r>
        <w:rPr>
          <w:rFonts w:ascii="仿宋" w:eastAsia="仿宋" w:hAnsi="仿宋" w:cs="仿宋_GB2312" w:hint="eastAsia"/>
          <w:sz w:val="36"/>
          <w:szCs w:val="36"/>
        </w:rPr>
        <w:t>捐赠，以及公益与互联网和商家合作的</w:t>
      </w:r>
      <w:proofErr w:type="gramStart"/>
      <w:r>
        <w:rPr>
          <w:rFonts w:ascii="仿宋" w:eastAsia="仿宋" w:hAnsi="仿宋" w:cs="仿宋_GB2312" w:hint="eastAsia"/>
          <w:sz w:val="36"/>
          <w:szCs w:val="36"/>
        </w:rPr>
        <w:t>惠捐模式</w:t>
      </w:r>
      <w:proofErr w:type="gramEnd"/>
      <w:r>
        <w:rPr>
          <w:rFonts w:ascii="仿宋" w:eastAsia="仿宋" w:hAnsi="仿宋" w:cs="仿宋_GB2312" w:hint="eastAsia"/>
          <w:sz w:val="36"/>
          <w:szCs w:val="36"/>
        </w:rPr>
        <w:t>等新型方式正构建公益慈善新生态。</w:t>
      </w:r>
      <w:r>
        <w:rPr>
          <w:rFonts w:ascii="仿宋" w:eastAsia="仿宋" w:hAnsi="仿宋" w:cs="仿宋_GB2312" w:hint="eastAsia"/>
          <w:b/>
          <w:sz w:val="36"/>
          <w:szCs w:val="36"/>
        </w:rPr>
        <w:t>二是</w:t>
      </w:r>
      <w:r>
        <w:rPr>
          <w:rFonts w:ascii="仿宋" w:eastAsia="仿宋" w:hAnsi="仿宋" w:cs="仿宋_GB2312" w:hint="eastAsia"/>
          <w:sz w:val="36"/>
          <w:szCs w:val="36"/>
        </w:rPr>
        <w:t>对接形式更加新颖丰富，本届</w:t>
      </w:r>
      <w:proofErr w:type="gramStart"/>
      <w:r>
        <w:rPr>
          <w:rFonts w:ascii="仿宋" w:eastAsia="仿宋" w:hAnsi="仿宋" w:cs="仿宋_GB2312" w:hint="eastAsia"/>
          <w:sz w:val="36"/>
          <w:szCs w:val="36"/>
        </w:rPr>
        <w:t>慈</w:t>
      </w:r>
      <w:proofErr w:type="gramEnd"/>
      <w:r>
        <w:rPr>
          <w:rFonts w:ascii="仿宋" w:eastAsia="仿宋" w:hAnsi="仿宋" w:cs="仿宋_GB2312" w:hint="eastAsia"/>
          <w:sz w:val="36"/>
          <w:szCs w:val="36"/>
        </w:rPr>
        <w:t>展会首现房产、股票捐赠等新兴方式，其中，股票对接捐赠金额</w:t>
      </w:r>
      <w:r>
        <w:rPr>
          <w:rFonts w:ascii="仿宋" w:eastAsia="仿宋" w:hAnsi="仿宋" w:cs="仿宋_GB2312" w:hint="eastAsia"/>
          <w:sz w:val="36"/>
          <w:szCs w:val="36"/>
        </w:rPr>
        <w:t>29.23</w:t>
      </w:r>
      <w:r>
        <w:rPr>
          <w:rFonts w:ascii="仿宋" w:eastAsia="仿宋" w:hAnsi="仿宋" w:cs="仿宋_GB2312" w:hint="eastAsia"/>
          <w:sz w:val="36"/>
          <w:szCs w:val="36"/>
        </w:rPr>
        <w:t>亿元，占对接资金总额的</w:t>
      </w:r>
      <w:r>
        <w:rPr>
          <w:rFonts w:ascii="仿宋" w:eastAsia="仿宋" w:hAnsi="仿宋" w:cs="仿宋_GB2312" w:hint="eastAsia"/>
          <w:sz w:val="36"/>
          <w:szCs w:val="36"/>
        </w:rPr>
        <w:t>23.86%</w:t>
      </w:r>
      <w:r>
        <w:rPr>
          <w:rFonts w:ascii="仿宋" w:eastAsia="仿宋" w:hAnsi="仿宋" w:cs="仿宋_GB2312" w:hint="eastAsia"/>
          <w:sz w:val="36"/>
          <w:szCs w:val="36"/>
        </w:rPr>
        <w:t>，房产捐赠对接金</w:t>
      </w:r>
      <w:r>
        <w:rPr>
          <w:rFonts w:ascii="仿宋" w:eastAsia="仿宋" w:hAnsi="仿宋" w:cs="仿宋_GB2312" w:hint="eastAsia"/>
          <w:sz w:val="36"/>
          <w:szCs w:val="36"/>
        </w:rPr>
        <w:t>额达</w:t>
      </w:r>
      <w:r>
        <w:rPr>
          <w:rFonts w:ascii="仿宋" w:eastAsia="仿宋" w:hAnsi="仿宋" w:cs="仿宋_GB2312" w:hint="eastAsia"/>
          <w:sz w:val="36"/>
          <w:szCs w:val="36"/>
        </w:rPr>
        <w:t>1.38</w:t>
      </w:r>
      <w:r>
        <w:rPr>
          <w:rFonts w:ascii="仿宋" w:eastAsia="仿宋" w:hAnsi="仿宋" w:cs="仿宋_GB2312" w:hint="eastAsia"/>
          <w:sz w:val="36"/>
          <w:szCs w:val="36"/>
        </w:rPr>
        <w:t>亿元，占对接资金总额的</w:t>
      </w:r>
      <w:r>
        <w:rPr>
          <w:rFonts w:ascii="仿宋" w:eastAsia="仿宋" w:hAnsi="仿宋" w:cs="仿宋_GB2312" w:hint="eastAsia"/>
          <w:sz w:val="36"/>
          <w:szCs w:val="36"/>
        </w:rPr>
        <w:t>1.13%</w:t>
      </w:r>
      <w:r>
        <w:rPr>
          <w:rFonts w:ascii="仿宋" w:eastAsia="仿宋" w:hAnsi="仿宋" w:cs="仿宋_GB2312" w:hint="eastAsia"/>
          <w:sz w:val="36"/>
          <w:szCs w:val="36"/>
        </w:rPr>
        <w:t>。可见，货币捐赠持续增涨的同时，房产、有价证</w:t>
      </w:r>
      <w:proofErr w:type="gramStart"/>
      <w:r>
        <w:rPr>
          <w:rFonts w:ascii="仿宋" w:eastAsia="仿宋" w:hAnsi="仿宋" w:cs="仿宋_GB2312" w:hint="eastAsia"/>
          <w:sz w:val="36"/>
          <w:szCs w:val="36"/>
        </w:rPr>
        <w:t>劵</w:t>
      </w:r>
      <w:proofErr w:type="gramEnd"/>
      <w:r>
        <w:rPr>
          <w:rFonts w:ascii="仿宋" w:eastAsia="仿宋" w:hAnsi="仿宋" w:cs="仿宋_GB2312" w:hint="eastAsia"/>
          <w:sz w:val="36"/>
          <w:szCs w:val="36"/>
        </w:rPr>
        <w:t>等新兴捐赠形式已初见端倪。</w:t>
      </w:r>
      <w:r>
        <w:rPr>
          <w:rFonts w:ascii="仿宋" w:eastAsia="仿宋" w:hAnsi="仿宋" w:cs="仿宋_GB2312" w:hint="eastAsia"/>
          <w:b/>
          <w:sz w:val="36"/>
          <w:szCs w:val="36"/>
        </w:rPr>
        <w:t>三是</w:t>
      </w:r>
      <w:r>
        <w:rPr>
          <w:rFonts w:ascii="仿宋" w:eastAsia="仿宋" w:hAnsi="仿宋" w:cs="仿宋_GB2312" w:hint="eastAsia"/>
          <w:sz w:val="36"/>
          <w:szCs w:val="36"/>
        </w:rPr>
        <w:t>越来越多的企业家开始通过成立基金会参与公益事业，以专业手段促进公益慈善事业发展。</w:t>
      </w:r>
    </w:p>
    <w:sectPr w:rsidR="00E24B7C">
      <w:footerReference w:type="even" r:id="rId8"/>
      <w:footerReference w:type="default" r:id="rId9"/>
      <w:pgSz w:w="11906" w:h="16838"/>
      <w:pgMar w:top="1440" w:right="1797" w:bottom="1440" w:left="1797"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627" w:rsidRDefault="00751627">
      <w:r>
        <w:separator/>
      </w:r>
    </w:p>
  </w:endnote>
  <w:endnote w:type="continuationSeparator" w:id="0">
    <w:p w:rsidR="00751627" w:rsidRDefault="0075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7C" w:rsidRDefault="00751627">
    <w:pPr>
      <w:pStyle w:val="a3"/>
      <w:rPr>
        <w:rFonts w:asci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sidR="00BF1598">
      <w:rPr>
        <w:rFonts w:ascii="宋体" w:hAnsi="宋体"/>
        <w:noProof/>
        <w:kern w:val="0"/>
        <w:sz w:val="28"/>
        <w:szCs w:val="28"/>
      </w:rPr>
      <w:t>2</w:t>
    </w:r>
    <w:r>
      <w:rPr>
        <w:rFonts w:ascii="宋体" w:hAnsi="宋体"/>
        <w:kern w:val="0"/>
        <w:sz w:val="28"/>
        <w:szCs w:val="28"/>
      </w:rPr>
      <w:fldChar w:fldCharType="end"/>
    </w:r>
    <w:r>
      <w:rPr>
        <w:rFonts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B7C" w:rsidRDefault="00751627">
    <w:pPr>
      <w:pStyle w:val="a3"/>
      <w:jc w:val="right"/>
      <w:rPr>
        <w:rFonts w:asci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sidR="00BF1598">
      <w:rPr>
        <w:rFonts w:ascii="宋体" w:hAnsi="宋体"/>
        <w:noProof/>
        <w:kern w:val="0"/>
        <w:sz w:val="28"/>
        <w:szCs w:val="28"/>
      </w:rPr>
      <w:t>3</w:t>
    </w:r>
    <w:r>
      <w:rPr>
        <w:rFonts w:ascii="宋体" w:hAnsi="宋体"/>
        <w:kern w:val="0"/>
        <w:sz w:val="28"/>
        <w:szCs w:val="28"/>
      </w:rPr>
      <w:fldChar w:fldCharType="end"/>
    </w:r>
    <w:r>
      <w:rPr>
        <w:rFonts w:ascii="宋体" w:hAnsi="宋体"/>
        <w:kern w:val="0"/>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627" w:rsidRDefault="00751627">
      <w:r>
        <w:separator/>
      </w:r>
    </w:p>
  </w:footnote>
  <w:footnote w:type="continuationSeparator" w:id="0">
    <w:p w:rsidR="00751627" w:rsidRDefault="007516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evenAndOddHeaders/>
  <w:drawingGridHorizontalSpacing w:val="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6E57"/>
    <w:rsid w:val="000002D6"/>
    <w:rsid w:val="00001BA8"/>
    <w:rsid w:val="00001C6D"/>
    <w:rsid w:val="000075CD"/>
    <w:rsid w:val="00015401"/>
    <w:rsid w:val="00017A8B"/>
    <w:rsid w:val="00025435"/>
    <w:rsid w:val="000308A4"/>
    <w:rsid w:val="0003104E"/>
    <w:rsid w:val="00033C4F"/>
    <w:rsid w:val="00040CA1"/>
    <w:rsid w:val="00041A09"/>
    <w:rsid w:val="00042AE7"/>
    <w:rsid w:val="00044555"/>
    <w:rsid w:val="00046572"/>
    <w:rsid w:val="0005110C"/>
    <w:rsid w:val="00054C7E"/>
    <w:rsid w:val="00056F72"/>
    <w:rsid w:val="00061094"/>
    <w:rsid w:val="0006653B"/>
    <w:rsid w:val="000675B6"/>
    <w:rsid w:val="00067BAE"/>
    <w:rsid w:val="00071DC3"/>
    <w:rsid w:val="00072F53"/>
    <w:rsid w:val="00080894"/>
    <w:rsid w:val="00082126"/>
    <w:rsid w:val="00082D00"/>
    <w:rsid w:val="00085C77"/>
    <w:rsid w:val="000934EF"/>
    <w:rsid w:val="000936E0"/>
    <w:rsid w:val="00095FA3"/>
    <w:rsid w:val="000A0443"/>
    <w:rsid w:val="000A42AD"/>
    <w:rsid w:val="000A6EDC"/>
    <w:rsid w:val="000A7D23"/>
    <w:rsid w:val="000B6302"/>
    <w:rsid w:val="000B6CAD"/>
    <w:rsid w:val="000B6F93"/>
    <w:rsid w:val="000B74D4"/>
    <w:rsid w:val="000B79D6"/>
    <w:rsid w:val="000C0AB2"/>
    <w:rsid w:val="000C2223"/>
    <w:rsid w:val="000C4466"/>
    <w:rsid w:val="000C5304"/>
    <w:rsid w:val="000D32FD"/>
    <w:rsid w:val="000D3719"/>
    <w:rsid w:val="000D450B"/>
    <w:rsid w:val="000D6C77"/>
    <w:rsid w:val="000E73D2"/>
    <w:rsid w:val="000F1A18"/>
    <w:rsid w:val="000F2631"/>
    <w:rsid w:val="000F390B"/>
    <w:rsid w:val="000F554C"/>
    <w:rsid w:val="000F55F9"/>
    <w:rsid w:val="000F570C"/>
    <w:rsid w:val="00103338"/>
    <w:rsid w:val="001035B7"/>
    <w:rsid w:val="001107FD"/>
    <w:rsid w:val="00113107"/>
    <w:rsid w:val="00115870"/>
    <w:rsid w:val="00127B69"/>
    <w:rsid w:val="00133076"/>
    <w:rsid w:val="001337D5"/>
    <w:rsid w:val="00135D01"/>
    <w:rsid w:val="0014054C"/>
    <w:rsid w:val="00153789"/>
    <w:rsid w:val="00155CBF"/>
    <w:rsid w:val="00156C5C"/>
    <w:rsid w:val="00157D12"/>
    <w:rsid w:val="001640E8"/>
    <w:rsid w:val="00164C50"/>
    <w:rsid w:val="00166D3A"/>
    <w:rsid w:val="00174F73"/>
    <w:rsid w:val="001803E9"/>
    <w:rsid w:val="00185A6B"/>
    <w:rsid w:val="00185DDC"/>
    <w:rsid w:val="00192262"/>
    <w:rsid w:val="001A772D"/>
    <w:rsid w:val="001A7B59"/>
    <w:rsid w:val="001B234F"/>
    <w:rsid w:val="001B3B62"/>
    <w:rsid w:val="001B3E5A"/>
    <w:rsid w:val="001C2046"/>
    <w:rsid w:val="001C341F"/>
    <w:rsid w:val="001C4441"/>
    <w:rsid w:val="001C4B78"/>
    <w:rsid w:val="001C5A0B"/>
    <w:rsid w:val="001C7FAF"/>
    <w:rsid w:val="001D05E0"/>
    <w:rsid w:val="001D5D7B"/>
    <w:rsid w:val="001E3B3B"/>
    <w:rsid w:val="001E7186"/>
    <w:rsid w:val="001F200B"/>
    <w:rsid w:val="0021276D"/>
    <w:rsid w:val="00212ACF"/>
    <w:rsid w:val="0022725F"/>
    <w:rsid w:val="0023227E"/>
    <w:rsid w:val="00234EAC"/>
    <w:rsid w:val="00241465"/>
    <w:rsid w:val="00241C06"/>
    <w:rsid w:val="0024257C"/>
    <w:rsid w:val="00242F5A"/>
    <w:rsid w:val="00243B0D"/>
    <w:rsid w:val="00243DA0"/>
    <w:rsid w:val="00246BCA"/>
    <w:rsid w:val="00247DB2"/>
    <w:rsid w:val="00254814"/>
    <w:rsid w:val="00257289"/>
    <w:rsid w:val="00261AC6"/>
    <w:rsid w:val="00264DA6"/>
    <w:rsid w:val="00273E8A"/>
    <w:rsid w:val="00276392"/>
    <w:rsid w:val="00277429"/>
    <w:rsid w:val="00284617"/>
    <w:rsid w:val="0028491B"/>
    <w:rsid w:val="00286769"/>
    <w:rsid w:val="00287325"/>
    <w:rsid w:val="00287E4C"/>
    <w:rsid w:val="0029127D"/>
    <w:rsid w:val="002912F5"/>
    <w:rsid w:val="002940A9"/>
    <w:rsid w:val="00294B6F"/>
    <w:rsid w:val="00294ECE"/>
    <w:rsid w:val="002A0EF7"/>
    <w:rsid w:val="002A330F"/>
    <w:rsid w:val="002A6692"/>
    <w:rsid w:val="002B05BE"/>
    <w:rsid w:val="002B1243"/>
    <w:rsid w:val="002B2173"/>
    <w:rsid w:val="002B3324"/>
    <w:rsid w:val="002B378A"/>
    <w:rsid w:val="002C0B39"/>
    <w:rsid w:val="002C3BAB"/>
    <w:rsid w:val="002C5F8F"/>
    <w:rsid w:val="002D05DB"/>
    <w:rsid w:val="002D0E3C"/>
    <w:rsid w:val="002E0EE4"/>
    <w:rsid w:val="002E3A71"/>
    <w:rsid w:val="002E67CA"/>
    <w:rsid w:val="002E7B39"/>
    <w:rsid w:val="002F4F2E"/>
    <w:rsid w:val="003013DF"/>
    <w:rsid w:val="00303F52"/>
    <w:rsid w:val="00303FCE"/>
    <w:rsid w:val="00304076"/>
    <w:rsid w:val="00310B1B"/>
    <w:rsid w:val="0031643A"/>
    <w:rsid w:val="003179CA"/>
    <w:rsid w:val="003229B8"/>
    <w:rsid w:val="0033076A"/>
    <w:rsid w:val="00332820"/>
    <w:rsid w:val="003373BB"/>
    <w:rsid w:val="00341CC8"/>
    <w:rsid w:val="0034202C"/>
    <w:rsid w:val="00344463"/>
    <w:rsid w:val="00347E30"/>
    <w:rsid w:val="00350F79"/>
    <w:rsid w:val="003605ED"/>
    <w:rsid w:val="003611C0"/>
    <w:rsid w:val="003645F4"/>
    <w:rsid w:val="00364B4E"/>
    <w:rsid w:val="00365257"/>
    <w:rsid w:val="00366384"/>
    <w:rsid w:val="00370B91"/>
    <w:rsid w:val="00371193"/>
    <w:rsid w:val="00371FB3"/>
    <w:rsid w:val="0038337E"/>
    <w:rsid w:val="0038524B"/>
    <w:rsid w:val="00385623"/>
    <w:rsid w:val="00385B3A"/>
    <w:rsid w:val="00392566"/>
    <w:rsid w:val="003935C2"/>
    <w:rsid w:val="00394002"/>
    <w:rsid w:val="00394251"/>
    <w:rsid w:val="00395FA8"/>
    <w:rsid w:val="003A042B"/>
    <w:rsid w:val="003A3BFA"/>
    <w:rsid w:val="003B0B92"/>
    <w:rsid w:val="003B6E3A"/>
    <w:rsid w:val="003B73F9"/>
    <w:rsid w:val="003B7D13"/>
    <w:rsid w:val="003C044A"/>
    <w:rsid w:val="003C1648"/>
    <w:rsid w:val="003C264D"/>
    <w:rsid w:val="003C43A7"/>
    <w:rsid w:val="003C49BF"/>
    <w:rsid w:val="003C61F1"/>
    <w:rsid w:val="003C64A4"/>
    <w:rsid w:val="003C708A"/>
    <w:rsid w:val="003C7BCA"/>
    <w:rsid w:val="003D0915"/>
    <w:rsid w:val="003D226A"/>
    <w:rsid w:val="003D37DF"/>
    <w:rsid w:val="003D3AA0"/>
    <w:rsid w:val="003D3D3B"/>
    <w:rsid w:val="003D66CE"/>
    <w:rsid w:val="003D73D2"/>
    <w:rsid w:val="003D7958"/>
    <w:rsid w:val="003D796C"/>
    <w:rsid w:val="003E1630"/>
    <w:rsid w:val="003E1D86"/>
    <w:rsid w:val="003E4251"/>
    <w:rsid w:val="003E450C"/>
    <w:rsid w:val="003E6E57"/>
    <w:rsid w:val="003F0FAF"/>
    <w:rsid w:val="003F30BD"/>
    <w:rsid w:val="003F3CA5"/>
    <w:rsid w:val="003F6C3A"/>
    <w:rsid w:val="003F7E4E"/>
    <w:rsid w:val="004040CD"/>
    <w:rsid w:val="00406E26"/>
    <w:rsid w:val="00410928"/>
    <w:rsid w:val="004109EC"/>
    <w:rsid w:val="004141CA"/>
    <w:rsid w:val="00414EE6"/>
    <w:rsid w:val="00415014"/>
    <w:rsid w:val="00420674"/>
    <w:rsid w:val="00422443"/>
    <w:rsid w:val="00422744"/>
    <w:rsid w:val="004304A9"/>
    <w:rsid w:val="00434754"/>
    <w:rsid w:val="00437E0E"/>
    <w:rsid w:val="00440188"/>
    <w:rsid w:val="0044259C"/>
    <w:rsid w:val="00443EA6"/>
    <w:rsid w:val="00446113"/>
    <w:rsid w:val="004468D8"/>
    <w:rsid w:val="00451B15"/>
    <w:rsid w:val="00451BBD"/>
    <w:rsid w:val="00451CC5"/>
    <w:rsid w:val="00457127"/>
    <w:rsid w:val="00461BB2"/>
    <w:rsid w:val="004626BB"/>
    <w:rsid w:val="004641CB"/>
    <w:rsid w:val="004717DF"/>
    <w:rsid w:val="00486CDD"/>
    <w:rsid w:val="0048716E"/>
    <w:rsid w:val="004919CF"/>
    <w:rsid w:val="00493E3F"/>
    <w:rsid w:val="00496125"/>
    <w:rsid w:val="004975E9"/>
    <w:rsid w:val="004A16AE"/>
    <w:rsid w:val="004A3D12"/>
    <w:rsid w:val="004A69C5"/>
    <w:rsid w:val="004A7C8A"/>
    <w:rsid w:val="004A7DD0"/>
    <w:rsid w:val="004B56E6"/>
    <w:rsid w:val="004C0DA4"/>
    <w:rsid w:val="004C1153"/>
    <w:rsid w:val="004D3593"/>
    <w:rsid w:val="004D6035"/>
    <w:rsid w:val="004D7E23"/>
    <w:rsid w:val="004E0DAB"/>
    <w:rsid w:val="004E480F"/>
    <w:rsid w:val="004E4B5A"/>
    <w:rsid w:val="004E5987"/>
    <w:rsid w:val="004F1BC1"/>
    <w:rsid w:val="004F1FD5"/>
    <w:rsid w:val="004F48E8"/>
    <w:rsid w:val="0050266B"/>
    <w:rsid w:val="0050365E"/>
    <w:rsid w:val="005036AD"/>
    <w:rsid w:val="0051225D"/>
    <w:rsid w:val="00513EDD"/>
    <w:rsid w:val="005155EE"/>
    <w:rsid w:val="00525B4D"/>
    <w:rsid w:val="00527A43"/>
    <w:rsid w:val="005302E7"/>
    <w:rsid w:val="00533170"/>
    <w:rsid w:val="00534FFC"/>
    <w:rsid w:val="005372FF"/>
    <w:rsid w:val="005375FE"/>
    <w:rsid w:val="00537BB8"/>
    <w:rsid w:val="00540445"/>
    <w:rsid w:val="00541253"/>
    <w:rsid w:val="0054193A"/>
    <w:rsid w:val="00543BF7"/>
    <w:rsid w:val="005448CA"/>
    <w:rsid w:val="00552D79"/>
    <w:rsid w:val="00554E09"/>
    <w:rsid w:val="00560372"/>
    <w:rsid w:val="00566847"/>
    <w:rsid w:val="00570396"/>
    <w:rsid w:val="005712E0"/>
    <w:rsid w:val="00573E1E"/>
    <w:rsid w:val="00576FEB"/>
    <w:rsid w:val="0058013E"/>
    <w:rsid w:val="00587AC3"/>
    <w:rsid w:val="00595E28"/>
    <w:rsid w:val="005A0F70"/>
    <w:rsid w:val="005A175E"/>
    <w:rsid w:val="005A2BCD"/>
    <w:rsid w:val="005A37A1"/>
    <w:rsid w:val="005A5F34"/>
    <w:rsid w:val="005A65BC"/>
    <w:rsid w:val="005A672B"/>
    <w:rsid w:val="005B1C86"/>
    <w:rsid w:val="005B5A3A"/>
    <w:rsid w:val="005B672C"/>
    <w:rsid w:val="005B6763"/>
    <w:rsid w:val="005C3070"/>
    <w:rsid w:val="005C6CC0"/>
    <w:rsid w:val="005D2EFD"/>
    <w:rsid w:val="005D409A"/>
    <w:rsid w:val="005D5316"/>
    <w:rsid w:val="005D7D28"/>
    <w:rsid w:val="005F1C25"/>
    <w:rsid w:val="005F4D76"/>
    <w:rsid w:val="005F6EC9"/>
    <w:rsid w:val="005F7AFF"/>
    <w:rsid w:val="00604868"/>
    <w:rsid w:val="006143FD"/>
    <w:rsid w:val="00630FCC"/>
    <w:rsid w:val="00635CDB"/>
    <w:rsid w:val="00641EBB"/>
    <w:rsid w:val="00642F35"/>
    <w:rsid w:val="00643BE6"/>
    <w:rsid w:val="00644432"/>
    <w:rsid w:val="00650D33"/>
    <w:rsid w:val="006515B8"/>
    <w:rsid w:val="00651872"/>
    <w:rsid w:val="00651939"/>
    <w:rsid w:val="006519D0"/>
    <w:rsid w:val="00651D04"/>
    <w:rsid w:val="006561AD"/>
    <w:rsid w:val="0066468F"/>
    <w:rsid w:val="00665966"/>
    <w:rsid w:val="00666BE6"/>
    <w:rsid w:val="00671A4B"/>
    <w:rsid w:val="00676167"/>
    <w:rsid w:val="0069118C"/>
    <w:rsid w:val="00692B18"/>
    <w:rsid w:val="00692D73"/>
    <w:rsid w:val="006A2F76"/>
    <w:rsid w:val="006A3C8B"/>
    <w:rsid w:val="006A5077"/>
    <w:rsid w:val="006A55EA"/>
    <w:rsid w:val="006B1CBD"/>
    <w:rsid w:val="006B3D20"/>
    <w:rsid w:val="006B4E9B"/>
    <w:rsid w:val="006B5B22"/>
    <w:rsid w:val="006B6E01"/>
    <w:rsid w:val="006C0F34"/>
    <w:rsid w:val="006C1AE5"/>
    <w:rsid w:val="006C2856"/>
    <w:rsid w:val="006C7B74"/>
    <w:rsid w:val="006D442B"/>
    <w:rsid w:val="006D65D3"/>
    <w:rsid w:val="006D6A48"/>
    <w:rsid w:val="006E07E0"/>
    <w:rsid w:val="006E7520"/>
    <w:rsid w:val="006F1299"/>
    <w:rsid w:val="00700792"/>
    <w:rsid w:val="00714E8B"/>
    <w:rsid w:val="00715216"/>
    <w:rsid w:val="007206D9"/>
    <w:rsid w:val="00721A98"/>
    <w:rsid w:val="00723D18"/>
    <w:rsid w:val="00726838"/>
    <w:rsid w:val="007273D6"/>
    <w:rsid w:val="0073148F"/>
    <w:rsid w:val="007331D2"/>
    <w:rsid w:val="007335FA"/>
    <w:rsid w:val="00733DD7"/>
    <w:rsid w:val="00736793"/>
    <w:rsid w:val="00740281"/>
    <w:rsid w:val="00741917"/>
    <w:rsid w:val="00742391"/>
    <w:rsid w:val="00744329"/>
    <w:rsid w:val="007450E8"/>
    <w:rsid w:val="0074546C"/>
    <w:rsid w:val="007513BE"/>
    <w:rsid w:val="00751627"/>
    <w:rsid w:val="00763A29"/>
    <w:rsid w:val="007672FA"/>
    <w:rsid w:val="007679CB"/>
    <w:rsid w:val="0077364E"/>
    <w:rsid w:val="007741FF"/>
    <w:rsid w:val="0077485C"/>
    <w:rsid w:val="00775B1E"/>
    <w:rsid w:val="00777417"/>
    <w:rsid w:val="0078089E"/>
    <w:rsid w:val="007A3293"/>
    <w:rsid w:val="007A5E8B"/>
    <w:rsid w:val="007B5CFC"/>
    <w:rsid w:val="007B7787"/>
    <w:rsid w:val="007B78F2"/>
    <w:rsid w:val="007C203E"/>
    <w:rsid w:val="007C3350"/>
    <w:rsid w:val="007C34B8"/>
    <w:rsid w:val="007C423F"/>
    <w:rsid w:val="007D1E44"/>
    <w:rsid w:val="007D2BD7"/>
    <w:rsid w:val="007D5975"/>
    <w:rsid w:val="007D5BA5"/>
    <w:rsid w:val="007D7804"/>
    <w:rsid w:val="007E26A7"/>
    <w:rsid w:val="007E318A"/>
    <w:rsid w:val="007E35EF"/>
    <w:rsid w:val="007E3E31"/>
    <w:rsid w:val="007F039F"/>
    <w:rsid w:val="007F21D9"/>
    <w:rsid w:val="007F6D52"/>
    <w:rsid w:val="00805EFD"/>
    <w:rsid w:val="00815287"/>
    <w:rsid w:val="00816A2D"/>
    <w:rsid w:val="00821768"/>
    <w:rsid w:val="008254A6"/>
    <w:rsid w:val="00826E01"/>
    <w:rsid w:val="00842ED4"/>
    <w:rsid w:val="00851371"/>
    <w:rsid w:val="00851789"/>
    <w:rsid w:val="00852E49"/>
    <w:rsid w:val="00853B4A"/>
    <w:rsid w:val="00860FC0"/>
    <w:rsid w:val="00861310"/>
    <w:rsid w:val="008634C2"/>
    <w:rsid w:val="00864167"/>
    <w:rsid w:val="00865E06"/>
    <w:rsid w:val="008667A9"/>
    <w:rsid w:val="00866F42"/>
    <w:rsid w:val="008677C2"/>
    <w:rsid w:val="008711DE"/>
    <w:rsid w:val="008769ED"/>
    <w:rsid w:val="00885AF2"/>
    <w:rsid w:val="00885ED2"/>
    <w:rsid w:val="00892FBB"/>
    <w:rsid w:val="00894766"/>
    <w:rsid w:val="00894FA1"/>
    <w:rsid w:val="00895D62"/>
    <w:rsid w:val="008A00CF"/>
    <w:rsid w:val="008B1403"/>
    <w:rsid w:val="008B26FF"/>
    <w:rsid w:val="008B6AE9"/>
    <w:rsid w:val="008C2011"/>
    <w:rsid w:val="008C439D"/>
    <w:rsid w:val="008C5AA0"/>
    <w:rsid w:val="008D36DA"/>
    <w:rsid w:val="008D41FD"/>
    <w:rsid w:val="008D4277"/>
    <w:rsid w:val="008D5126"/>
    <w:rsid w:val="008D7A96"/>
    <w:rsid w:val="008E2789"/>
    <w:rsid w:val="008E6B05"/>
    <w:rsid w:val="008E7978"/>
    <w:rsid w:val="008F1F36"/>
    <w:rsid w:val="008F3FAF"/>
    <w:rsid w:val="00906142"/>
    <w:rsid w:val="00906970"/>
    <w:rsid w:val="0091586F"/>
    <w:rsid w:val="00916724"/>
    <w:rsid w:val="009208F5"/>
    <w:rsid w:val="00921C78"/>
    <w:rsid w:val="00924F3E"/>
    <w:rsid w:val="009269A9"/>
    <w:rsid w:val="009275FD"/>
    <w:rsid w:val="00930383"/>
    <w:rsid w:val="00930BF1"/>
    <w:rsid w:val="00931468"/>
    <w:rsid w:val="00936702"/>
    <w:rsid w:val="00937639"/>
    <w:rsid w:val="00943471"/>
    <w:rsid w:val="00955612"/>
    <w:rsid w:val="00955EBF"/>
    <w:rsid w:val="009642AA"/>
    <w:rsid w:val="0096455C"/>
    <w:rsid w:val="009654CB"/>
    <w:rsid w:val="00965A5B"/>
    <w:rsid w:val="0096708D"/>
    <w:rsid w:val="00971565"/>
    <w:rsid w:val="00972519"/>
    <w:rsid w:val="00975BE9"/>
    <w:rsid w:val="0097610E"/>
    <w:rsid w:val="00981E26"/>
    <w:rsid w:val="009841F0"/>
    <w:rsid w:val="00991A0E"/>
    <w:rsid w:val="00994B1B"/>
    <w:rsid w:val="00995F79"/>
    <w:rsid w:val="00997D46"/>
    <w:rsid w:val="009A0829"/>
    <w:rsid w:val="009A25F1"/>
    <w:rsid w:val="009A3B48"/>
    <w:rsid w:val="009A7EE4"/>
    <w:rsid w:val="009B0F79"/>
    <w:rsid w:val="009B5AFC"/>
    <w:rsid w:val="009C0AB7"/>
    <w:rsid w:val="009C7044"/>
    <w:rsid w:val="009C78E1"/>
    <w:rsid w:val="009D10E1"/>
    <w:rsid w:val="009D471C"/>
    <w:rsid w:val="009D6882"/>
    <w:rsid w:val="009E0EB4"/>
    <w:rsid w:val="009E55B0"/>
    <w:rsid w:val="009E5A4F"/>
    <w:rsid w:val="009F2A87"/>
    <w:rsid w:val="009F405E"/>
    <w:rsid w:val="00A05A54"/>
    <w:rsid w:val="00A07AE9"/>
    <w:rsid w:val="00A07CE5"/>
    <w:rsid w:val="00A11A4E"/>
    <w:rsid w:val="00A135A7"/>
    <w:rsid w:val="00A14F90"/>
    <w:rsid w:val="00A212F6"/>
    <w:rsid w:val="00A2151B"/>
    <w:rsid w:val="00A30758"/>
    <w:rsid w:val="00A33227"/>
    <w:rsid w:val="00A37164"/>
    <w:rsid w:val="00A40A9F"/>
    <w:rsid w:val="00A436E3"/>
    <w:rsid w:val="00A43AA6"/>
    <w:rsid w:val="00A442E3"/>
    <w:rsid w:val="00A50906"/>
    <w:rsid w:val="00A51F74"/>
    <w:rsid w:val="00A52ABA"/>
    <w:rsid w:val="00A53774"/>
    <w:rsid w:val="00A55379"/>
    <w:rsid w:val="00A60E06"/>
    <w:rsid w:val="00A62094"/>
    <w:rsid w:val="00A6274A"/>
    <w:rsid w:val="00A62EB6"/>
    <w:rsid w:val="00A65A0B"/>
    <w:rsid w:val="00A66197"/>
    <w:rsid w:val="00A73A78"/>
    <w:rsid w:val="00A81D71"/>
    <w:rsid w:val="00A8269B"/>
    <w:rsid w:val="00A93AEE"/>
    <w:rsid w:val="00A96597"/>
    <w:rsid w:val="00A9684A"/>
    <w:rsid w:val="00AA592B"/>
    <w:rsid w:val="00AB3F85"/>
    <w:rsid w:val="00AC31DE"/>
    <w:rsid w:val="00AC35B4"/>
    <w:rsid w:val="00AC40E1"/>
    <w:rsid w:val="00AD412B"/>
    <w:rsid w:val="00AD429C"/>
    <w:rsid w:val="00AD5067"/>
    <w:rsid w:val="00AD570A"/>
    <w:rsid w:val="00AD6093"/>
    <w:rsid w:val="00AD7CCD"/>
    <w:rsid w:val="00AE2636"/>
    <w:rsid w:val="00AF2BFA"/>
    <w:rsid w:val="00AF39AC"/>
    <w:rsid w:val="00AF5891"/>
    <w:rsid w:val="00AF5E84"/>
    <w:rsid w:val="00AF75AF"/>
    <w:rsid w:val="00B01AB9"/>
    <w:rsid w:val="00B03C30"/>
    <w:rsid w:val="00B04906"/>
    <w:rsid w:val="00B06A02"/>
    <w:rsid w:val="00B072A1"/>
    <w:rsid w:val="00B07B31"/>
    <w:rsid w:val="00B1000C"/>
    <w:rsid w:val="00B11612"/>
    <w:rsid w:val="00B165B7"/>
    <w:rsid w:val="00B22D44"/>
    <w:rsid w:val="00B23B64"/>
    <w:rsid w:val="00B23DCF"/>
    <w:rsid w:val="00B26126"/>
    <w:rsid w:val="00B35095"/>
    <w:rsid w:val="00B368BC"/>
    <w:rsid w:val="00B40F1B"/>
    <w:rsid w:val="00B47033"/>
    <w:rsid w:val="00B50A90"/>
    <w:rsid w:val="00B5423F"/>
    <w:rsid w:val="00B56691"/>
    <w:rsid w:val="00B57E3E"/>
    <w:rsid w:val="00B621F2"/>
    <w:rsid w:val="00B6407B"/>
    <w:rsid w:val="00B76840"/>
    <w:rsid w:val="00B811FA"/>
    <w:rsid w:val="00B90672"/>
    <w:rsid w:val="00B933D6"/>
    <w:rsid w:val="00BA01A5"/>
    <w:rsid w:val="00BA1FDB"/>
    <w:rsid w:val="00BA3A68"/>
    <w:rsid w:val="00BA48C4"/>
    <w:rsid w:val="00BA7828"/>
    <w:rsid w:val="00BB4E33"/>
    <w:rsid w:val="00BC2539"/>
    <w:rsid w:val="00BC3561"/>
    <w:rsid w:val="00BC4F74"/>
    <w:rsid w:val="00BD093B"/>
    <w:rsid w:val="00BD17BA"/>
    <w:rsid w:val="00BD4685"/>
    <w:rsid w:val="00BD79D2"/>
    <w:rsid w:val="00BE074E"/>
    <w:rsid w:val="00BE209F"/>
    <w:rsid w:val="00BE36DF"/>
    <w:rsid w:val="00BE3FCA"/>
    <w:rsid w:val="00BE5B02"/>
    <w:rsid w:val="00BE6379"/>
    <w:rsid w:val="00BE7992"/>
    <w:rsid w:val="00BF1598"/>
    <w:rsid w:val="00BF1B98"/>
    <w:rsid w:val="00BF3D5B"/>
    <w:rsid w:val="00BF6D1D"/>
    <w:rsid w:val="00C04DF3"/>
    <w:rsid w:val="00C05593"/>
    <w:rsid w:val="00C126C7"/>
    <w:rsid w:val="00C23608"/>
    <w:rsid w:val="00C266DF"/>
    <w:rsid w:val="00C26AC2"/>
    <w:rsid w:val="00C31F17"/>
    <w:rsid w:val="00C32B9C"/>
    <w:rsid w:val="00C32FA9"/>
    <w:rsid w:val="00C33272"/>
    <w:rsid w:val="00C35A58"/>
    <w:rsid w:val="00C3652D"/>
    <w:rsid w:val="00C37B6C"/>
    <w:rsid w:val="00C37D53"/>
    <w:rsid w:val="00C40E08"/>
    <w:rsid w:val="00C41AE6"/>
    <w:rsid w:val="00C43AF5"/>
    <w:rsid w:val="00C451C7"/>
    <w:rsid w:val="00C57AAD"/>
    <w:rsid w:val="00C65BCB"/>
    <w:rsid w:val="00C666A6"/>
    <w:rsid w:val="00C67537"/>
    <w:rsid w:val="00C67B97"/>
    <w:rsid w:val="00C7011D"/>
    <w:rsid w:val="00C70367"/>
    <w:rsid w:val="00C71397"/>
    <w:rsid w:val="00C7383A"/>
    <w:rsid w:val="00C746D2"/>
    <w:rsid w:val="00C7754B"/>
    <w:rsid w:val="00C775D1"/>
    <w:rsid w:val="00C91624"/>
    <w:rsid w:val="00C94C5A"/>
    <w:rsid w:val="00CA0C5C"/>
    <w:rsid w:val="00CA23DF"/>
    <w:rsid w:val="00CA276B"/>
    <w:rsid w:val="00CA32A7"/>
    <w:rsid w:val="00CA7519"/>
    <w:rsid w:val="00CB14BE"/>
    <w:rsid w:val="00CB2580"/>
    <w:rsid w:val="00CB489E"/>
    <w:rsid w:val="00CC70F1"/>
    <w:rsid w:val="00CD14EE"/>
    <w:rsid w:val="00CD37A9"/>
    <w:rsid w:val="00CE1098"/>
    <w:rsid w:val="00CE52AB"/>
    <w:rsid w:val="00CE60FB"/>
    <w:rsid w:val="00CE6326"/>
    <w:rsid w:val="00CE66F6"/>
    <w:rsid w:val="00CF1470"/>
    <w:rsid w:val="00CF2F33"/>
    <w:rsid w:val="00CF472E"/>
    <w:rsid w:val="00CF47D7"/>
    <w:rsid w:val="00CF61C1"/>
    <w:rsid w:val="00D0227A"/>
    <w:rsid w:val="00D127A2"/>
    <w:rsid w:val="00D17FF2"/>
    <w:rsid w:val="00D22960"/>
    <w:rsid w:val="00D233B3"/>
    <w:rsid w:val="00D2644F"/>
    <w:rsid w:val="00D26A27"/>
    <w:rsid w:val="00D30406"/>
    <w:rsid w:val="00D34DBD"/>
    <w:rsid w:val="00D35748"/>
    <w:rsid w:val="00D37C7C"/>
    <w:rsid w:val="00D46BEB"/>
    <w:rsid w:val="00D5441D"/>
    <w:rsid w:val="00D63A07"/>
    <w:rsid w:val="00D66ED0"/>
    <w:rsid w:val="00D67B83"/>
    <w:rsid w:val="00D71A9A"/>
    <w:rsid w:val="00D727D3"/>
    <w:rsid w:val="00D777FD"/>
    <w:rsid w:val="00D91F4F"/>
    <w:rsid w:val="00D942AD"/>
    <w:rsid w:val="00D94AEA"/>
    <w:rsid w:val="00D951BC"/>
    <w:rsid w:val="00D96ECE"/>
    <w:rsid w:val="00DA3021"/>
    <w:rsid w:val="00DA4751"/>
    <w:rsid w:val="00DB0705"/>
    <w:rsid w:val="00DB0D79"/>
    <w:rsid w:val="00DB7E4E"/>
    <w:rsid w:val="00DC10AF"/>
    <w:rsid w:val="00DC5DCF"/>
    <w:rsid w:val="00DD043C"/>
    <w:rsid w:val="00DD4D2A"/>
    <w:rsid w:val="00DE038D"/>
    <w:rsid w:val="00DE228B"/>
    <w:rsid w:val="00DE5088"/>
    <w:rsid w:val="00DE6DBA"/>
    <w:rsid w:val="00DE7223"/>
    <w:rsid w:val="00DF5DB0"/>
    <w:rsid w:val="00E03830"/>
    <w:rsid w:val="00E0477E"/>
    <w:rsid w:val="00E06E0D"/>
    <w:rsid w:val="00E13D0A"/>
    <w:rsid w:val="00E15F74"/>
    <w:rsid w:val="00E16E60"/>
    <w:rsid w:val="00E17BAF"/>
    <w:rsid w:val="00E24B7C"/>
    <w:rsid w:val="00E37FC0"/>
    <w:rsid w:val="00E4045B"/>
    <w:rsid w:val="00E40A8A"/>
    <w:rsid w:val="00E40D4F"/>
    <w:rsid w:val="00E40EF6"/>
    <w:rsid w:val="00E41286"/>
    <w:rsid w:val="00E43254"/>
    <w:rsid w:val="00E467D6"/>
    <w:rsid w:val="00E54911"/>
    <w:rsid w:val="00E54B2A"/>
    <w:rsid w:val="00E5633D"/>
    <w:rsid w:val="00E574BA"/>
    <w:rsid w:val="00E625DE"/>
    <w:rsid w:val="00E635CC"/>
    <w:rsid w:val="00E636BC"/>
    <w:rsid w:val="00E659DB"/>
    <w:rsid w:val="00E6610F"/>
    <w:rsid w:val="00E70B23"/>
    <w:rsid w:val="00E8159B"/>
    <w:rsid w:val="00E849CF"/>
    <w:rsid w:val="00E84BB4"/>
    <w:rsid w:val="00E85FA6"/>
    <w:rsid w:val="00E92B68"/>
    <w:rsid w:val="00E9557B"/>
    <w:rsid w:val="00EA3DF7"/>
    <w:rsid w:val="00EA4F61"/>
    <w:rsid w:val="00EB13C8"/>
    <w:rsid w:val="00EB4E7F"/>
    <w:rsid w:val="00EB556E"/>
    <w:rsid w:val="00ED4778"/>
    <w:rsid w:val="00ED4AE5"/>
    <w:rsid w:val="00EF2667"/>
    <w:rsid w:val="00EF42CD"/>
    <w:rsid w:val="00EF7040"/>
    <w:rsid w:val="00F0239E"/>
    <w:rsid w:val="00F1216F"/>
    <w:rsid w:val="00F13D59"/>
    <w:rsid w:val="00F17B7C"/>
    <w:rsid w:val="00F210B6"/>
    <w:rsid w:val="00F220DD"/>
    <w:rsid w:val="00F27367"/>
    <w:rsid w:val="00F2785C"/>
    <w:rsid w:val="00F27E52"/>
    <w:rsid w:val="00F3151C"/>
    <w:rsid w:val="00F34336"/>
    <w:rsid w:val="00F40547"/>
    <w:rsid w:val="00F413E1"/>
    <w:rsid w:val="00F41505"/>
    <w:rsid w:val="00F45990"/>
    <w:rsid w:val="00F47E7A"/>
    <w:rsid w:val="00F51916"/>
    <w:rsid w:val="00F54943"/>
    <w:rsid w:val="00F62C97"/>
    <w:rsid w:val="00F6337A"/>
    <w:rsid w:val="00F661E9"/>
    <w:rsid w:val="00F713D0"/>
    <w:rsid w:val="00F71B3E"/>
    <w:rsid w:val="00F71CDE"/>
    <w:rsid w:val="00F73CF3"/>
    <w:rsid w:val="00F73E1F"/>
    <w:rsid w:val="00F82067"/>
    <w:rsid w:val="00F86728"/>
    <w:rsid w:val="00F90224"/>
    <w:rsid w:val="00F9273A"/>
    <w:rsid w:val="00F92C3F"/>
    <w:rsid w:val="00F96BFB"/>
    <w:rsid w:val="00F970F2"/>
    <w:rsid w:val="00F9766C"/>
    <w:rsid w:val="00F97B5B"/>
    <w:rsid w:val="00FA071B"/>
    <w:rsid w:val="00FA2EF2"/>
    <w:rsid w:val="00FA41DB"/>
    <w:rsid w:val="00FB3386"/>
    <w:rsid w:val="00FB3741"/>
    <w:rsid w:val="00FB61A2"/>
    <w:rsid w:val="00FB6646"/>
    <w:rsid w:val="00FC0640"/>
    <w:rsid w:val="00FC22F9"/>
    <w:rsid w:val="00FC361F"/>
    <w:rsid w:val="00FD08C5"/>
    <w:rsid w:val="00FD23BD"/>
    <w:rsid w:val="00FD2B6A"/>
    <w:rsid w:val="00FD326E"/>
    <w:rsid w:val="00FD4D5D"/>
    <w:rsid w:val="00FE124D"/>
    <w:rsid w:val="00FE18C0"/>
    <w:rsid w:val="00FE3ABB"/>
    <w:rsid w:val="00FF34A6"/>
    <w:rsid w:val="00FF7C54"/>
    <w:rsid w:val="00FF7D82"/>
    <w:rsid w:val="4ABB0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0" w:defSemiHidden="1" w:defUnhideWhenUsed="1" w:defQFormat="0" w:count="267">
    <w:lsdException w:name="Normal" w:locked="0"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iPriority="99" w:unhideWhenUsed="0"/>
    <w:lsdException w:name="footer" w:locked="0" w:semiHidden="0" w:uiPriority="99" w:unhideWhenUsed="0"/>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uiPriority="99"/>
    <w:lsdException w:name="HTML Bottom of Form" w:locked="0" w:uiPriority="99"/>
    <w:lsdException w:name="Normal Table" w:locked="0" w:uiPriority="99" w:qFormat="1"/>
    <w:lsdException w:name="No List" w:locked="0" w:uiPriority="99"/>
    <w:lsdException w:name="Outline List 1" w:locked="0" w:uiPriority="99"/>
    <w:lsdException w:name="Outline List 2" w:locked="0" w:uiPriority="99"/>
    <w:lsdException w:name="Outline List 3" w:locked="0" w:uiPriority="99"/>
    <w:lsdException w:name="Table Grid" w:semiHidden="0" w:uiPriority="59" w:unhideWhenUsed="0"/>
    <w:lsdException w:name="Placeholder Text" w:locked="0" w:uiPriority="99"/>
    <w:lsdException w:name="No Spacing" w:locked="0" w:uiPriority="99"/>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lsdException w:name="List Paragraph" w:locked="0" w:uiPriority="99"/>
    <w:lsdException w:name="Quote" w:locked="0" w:uiPriority="99"/>
    <w:lsdException w:name="Intense Quote" w:locked="0" w:uiPriority="99"/>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pa-3">
    <w:name w:val="pa-3"/>
    <w:basedOn w:val="a"/>
    <w:pPr>
      <w:spacing w:before="100" w:beforeAutospacing="1" w:after="100" w:afterAutospacing="1"/>
      <w:ind w:firstLineChars="200" w:firstLine="880"/>
      <w:jc w:val="left"/>
    </w:pPr>
    <w:rPr>
      <w:rFonts w:ascii="宋体" w:eastAsia="仿宋_GB2312" w:hAnsi="宋体" w:cs="宋体"/>
      <w:sz w:val="32"/>
      <w:szCs w:val="22"/>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
    <w:name w:val="页脚 Char"/>
    <w:link w:val="a3"/>
    <w:uiPriority w:val="99"/>
    <w:semiHidden/>
    <w:locked/>
    <w:rPr>
      <w:rFonts w:cs="Times New Roman"/>
      <w:sz w:val="18"/>
      <w:szCs w:val="18"/>
    </w:rPr>
  </w:style>
  <w:style w:type="character" w:customStyle="1" w:styleId="Char0">
    <w:name w:val="页眉 Char"/>
    <w:link w:val="a4"/>
    <w:uiPriority w:val="99"/>
    <w:semiHidden/>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338</Words>
  <Characters>1928</Characters>
  <Application>Microsoft Office Word</Application>
  <DocSecurity>0</DocSecurity>
  <Lines>16</Lines>
  <Paragraphs>4</Paragraphs>
  <ScaleCrop>false</ScaleCrop>
  <Company>Microsoft China</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在第三届慈展会总结发布会上的资源对接成果发布稿</dc:title>
  <dc:creator>hp</dc:creator>
  <cp:lastModifiedBy>lenovo</cp:lastModifiedBy>
  <cp:revision>4</cp:revision>
  <cp:lastPrinted>2015-09-20T06:34:00Z</cp:lastPrinted>
  <dcterms:created xsi:type="dcterms:W3CDTF">2015-09-20T01:25:00Z</dcterms:created>
  <dcterms:modified xsi:type="dcterms:W3CDTF">2015-09-20T08:32:00Z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